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C8" w:rsidRPr="006349C8" w:rsidRDefault="006349C8" w:rsidP="000802E8">
      <w:pPr>
        <w:spacing w:after="0" w:line="240" w:lineRule="auto"/>
        <w:ind w:right="-146"/>
        <w:jc w:val="center"/>
        <w:rPr>
          <w:rFonts w:ascii="Times New Roman" w:hAnsi="Times New Roman" w:cs="Times New Roman"/>
          <w:b/>
          <w:sz w:val="27"/>
          <w:szCs w:val="27"/>
          <w:lang w:val="pt-BR"/>
        </w:rPr>
      </w:pPr>
      <w:r w:rsidRPr="006349C8">
        <w:rPr>
          <w:rFonts w:ascii="Times New Roman" w:hAnsi="Times New Roman" w:cs="Times New Roman"/>
          <w:b/>
          <w:sz w:val="27"/>
          <w:szCs w:val="27"/>
          <w:lang w:val="pt-BR"/>
        </w:rPr>
        <w:t xml:space="preserve">QUY TRÌNH </w:t>
      </w:r>
    </w:p>
    <w:p w:rsidR="00E61BF3" w:rsidRPr="006349C8" w:rsidRDefault="006349C8" w:rsidP="000802E8">
      <w:pPr>
        <w:spacing w:after="0" w:line="240" w:lineRule="auto"/>
        <w:ind w:right="-146"/>
        <w:jc w:val="center"/>
        <w:rPr>
          <w:rFonts w:ascii="Times New Roman" w:hAnsi="Times New Roman" w:cs="Times New Roman"/>
          <w:sz w:val="27"/>
          <w:szCs w:val="27"/>
          <w:lang w:val="pt-BR"/>
        </w:rPr>
      </w:pPr>
      <w:r w:rsidRPr="006349C8">
        <w:rPr>
          <w:rFonts w:ascii="Times New Roman" w:hAnsi="Times New Roman" w:cs="Times New Roman"/>
          <w:b/>
          <w:sz w:val="27"/>
          <w:szCs w:val="27"/>
          <w:lang w:val="pt-BR"/>
        </w:rPr>
        <w:t xml:space="preserve">Kỹ </w:t>
      </w:r>
      <w:r w:rsidR="00E61BF3" w:rsidRPr="006349C8">
        <w:rPr>
          <w:rFonts w:ascii="Times New Roman" w:hAnsi="Times New Roman" w:cs="Times New Roman"/>
          <w:b/>
          <w:sz w:val="27"/>
          <w:szCs w:val="27"/>
          <w:lang w:val="pt-BR"/>
        </w:rPr>
        <w:t xml:space="preserve">thuật trồng, chăm sóc cây </w:t>
      </w:r>
      <w:r w:rsidR="00E7521C" w:rsidRPr="006349C8">
        <w:rPr>
          <w:rFonts w:ascii="Times New Roman" w:hAnsi="Times New Roman" w:cs="Times New Roman"/>
          <w:b/>
          <w:sz w:val="27"/>
          <w:szCs w:val="27"/>
          <w:lang w:val="pt-BR"/>
        </w:rPr>
        <w:t>hoa hoàng anh</w:t>
      </w:r>
      <w:r w:rsidRPr="006349C8">
        <w:rPr>
          <w:rFonts w:ascii="Times New Roman" w:hAnsi="Times New Roman" w:cs="Times New Roman"/>
          <w:b/>
          <w:sz w:val="27"/>
          <w:szCs w:val="27"/>
          <w:lang w:val="pt-BR"/>
        </w:rPr>
        <w:t xml:space="preserve"> </w:t>
      </w:r>
      <w:r w:rsidR="00E61BF3" w:rsidRPr="006349C8">
        <w:rPr>
          <w:rFonts w:ascii="Times New Roman" w:hAnsi="Times New Roman" w:cs="Times New Roman"/>
          <w:b/>
          <w:sz w:val="27"/>
          <w:szCs w:val="27"/>
          <w:lang w:val="pt-BR"/>
        </w:rPr>
        <w:t>trên địa bàn tỉnh Lâm Đồng</w:t>
      </w:r>
    </w:p>
    <w:p w:rsidR="00E61BF3" w:rsidRPr="006349C8" w:rsidRDefault="00E61BF3" w:rsidP="000802E8">
      <w:pPr>
        <w:spacing w:after="0" w:line="240" w:lineRule="auto"/>
        <w:jc w:val="center"/>
        <w:rPr>
          <w:rFonts w:ascii="Times New Roman" w:hAnsi="Times New Roman" w:cs="Times New Roman"/>
          <w:sz w:val="27"/>
          <w:szCs w:val="27"/>
        </w:rPr>
      </w:pPr>
      <w:r w:rsidRPr="006349C8">
        <w:rPr>
          <w:rFonts w:ascii="Times New Roman" w:hAnsi="Times New Roman" w:cs="Times New Roman"/>
          <w:i/>
          <w:sz w:val="27"/>
          <w:szCs w:val="27"/>
        </w:rPr>
        <w:t>(Ban hành kèm theo quyết định số         /QĐ-UBND, ngày       /    /2025                      của UBND tỉnh Lâm Đồng)</w:t>
      </w:r>
    </w:p>
    <w:p w:rsidR="00C75C51" w:rsidRPr="006349C8" w:rsidRDefault="00C75C51" w:rsidP="000802E8">
      <w:pPr>
        <w:spacing w:before="120" w:after="0" w:line="240" w:lineRule="auto"/>
        <w:rPr>
          <w:rFonts w:ascii="Times New Roman" w:hAnsi="Times New Roman" w:cs="Times New Roman"/>
          <w:sz w:val="27"/>
          <w:szCs w:val="27"/>
        </w:rPr>
      </w:pPr>
    </w:p>
    <w:p w:rsidR="00C75C51" w:rsidRPr="006349C8" w:rsidRDefault="00C75C51" w:rsidP="000802E8">
      <w:pPr>
        <w:spacing w:before="120" w:after="0" w:line="240" w:lineRule="auto"/>
        <w:ind w:firstLine="720"/>
        <w:jc w:val="both"/>
        <w:rPr>
          <w:rStyle w:val="Strong"/>
          <w:rFonts w:ascii="Times New Roman" w:hAnsi="Times New Roman" w:cs="Times New Roman"/>
          <w:sz w:val="27"/>
          <w:szCs w:val="27"/>
        </w:rPr>
      </w:pPr>
      <w:r w:rsidRPr="006349C8">
        <w:rPr>
          <w:rStyle w:val="Strong"/>
          <w:rFonts w:ascii="Times New Roman" w:hAnsi="Times New Roman" w:cs="Times New Roman"/>
          <w:sz w:val="27"/>
          <w:szCs w:val="27"/>
        </w:rPr>
        <w:t xml:space="preserve">I. Yêu cầu sinh thái, điều kiện ngoại cảnh </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Style w:val="Strong"/>
          <w:rFonts w:ascii="Times New Roman" w:hAnsi="Times New Roman" w:cs="Times New Roman"/>
          <w:b w:val="0"/>
          <w:sz w:val="27"/>
          <w:szCs w:val="27"/>
        </w:rPr>
        <w:t>1.</w:t>
      </w:r>
      <w:r w:rsidRPr="006349C8">
        <w:rPr>
          <w:rStyle w:val="Strong"/>
          <w:rFonts w:ascii="Times New Roman" w:hAnsi="Times New Roman" w:cs="Times New Roman"/>
          <w:sz w:val="27"/>
          <w:szCs w:val="27"/>
        </w:rPr>
        <w:t xml:space="preserve"> </w:t>
      </w:r>
      <w:r w:rsidRPr="006349C8">
        <w:rPr>
          <w:rFonts w:ascii="Times New Roman" w:eastAsia="Times New Roman" w:hAnsi="Times New Roman" w:cs="Times New Roman"/>
          <w:sz w:val="27"/>
          <w:szCs w:val="27"/>
        </w:rPr>
        <w:t xml:space="preserve">Nhiệt độ, ẩm độ và lượng mưa: </w:t>
      </w:r>
    </w:p>
    <w:p w:rsidR="00C75C51" w:rsidRPr="006349C8" w:rsidRDefault="00C75C51" w:rsidP="000802E8">
      <w:pPr>
        <w:autoSpaceDE w:val="0"/>
        <w:autoSpaceDN w:val="0"/>
        <w:adjustRightInd w:val="0"/>
        <w:spacing w:before="120" w:after="0" w:line="240" w:lineRule="auto"/>
        <w:ind w:firstLine="720"/>
        <w:jc w:val="both"/>
        <w:rPr>
          <w:rFonts w:ascii="Times New Roman" w:hAnsi="Times New Roman" w:cs="Times New Roman"/>
          <w:sz w:val="27"/>
          <w:szCs w:val="27"/>
        </w:rPr>
      </w:pPr>
      <w:r w:rsidRPr="006349C8">
        <w:rPr>
          <w:rFonts w:ascii="Times New Roman" w:hAnsi="Times New Roman" w:cs="Times New Roman"/>
          <w:sz w:val="27"/>
          <w:szCs w:val="27"/>
        </w:rPr>
        <w:t>- Nhiệt độ:</w:t>
      </w:r>
      <w:r w:rsidRPr="006349C8">
        <w:rPr>
          <w:rFonts w:ascii="Times New Roman" w:hAnsi="Times New Roman" w:cs="Times New Roman"/>
          <w:b/>
          <w:bCs/>
          <w:sz w:val="27"/>
          <w:szCs w:val="27"/>
        </w:rPr>
        <w:t xml:space="preserve"> </w:t>
      </w:r>
      <w:r w:rsidRPr="006349C8">
        <w:rPr>
          <w:rFonts w:ascii="Times New Roman" w:hAnsi="Times New Roman" w:cs="Times New Roman"/>
          <w:sz w:val="27"/>
          <w:szCs w:val="27"/>
        </w:rPr>
        <w:t>Thích hợp cho cây sinh trưởng và phát triển 21-32</w:t>
      </w:r>
      <w:r w:rsidRPr="006349C8">
        <w:rPr>
          <w:rFonts w:ascii="Times New Roman" w:hAnsi="Times New Roman" w:cs="Times New Roman"/>
          <w:sz w:val="27"/>
          <w:szCs w:val="27"/>
          <w:vertAlign w:val="superscript"/>
        </w:rPr>
        <w:t>0</w:t>
      </w:r>
      <w:r w:rsidRPr="006349C8">
        <w:rPr>
          <w:rFonts w:ascii="Times New Roman" w:hAnsi="Times New Roman" w:cs="Times New Roman"/>
          <w:sz w:val="27"/>
          <w:szCs w:val="27"/>
        </w:rPr>
        <w:t xml:space="preserve"> nhiệt độ tối thích 24-28</w:t>
      </w:r>
      <w:r w:rsidRPr="006349C8">
        <w:rPr>
          <w:rFonts w:ascii="Times New Roman" w:hAnsi="Times New Roman" w:cs="Times New Roman"/>
          <w:sz w:val="27"/>
          <w:szCs w:val="27"/>
          <w:vertAlign w:val="superscript"/>
        </w:rPr>
        <w:t>0</w:t>
      </w:r>
      <w:r w:rsidRPr="006349C8">
        <w:rPr>
          <w:rFonts w:ascii="Times New Roman" w:hAnsi="Times New Roman" w:cs="Times New Roman"/>
          <w:sz w:val="27"/>
          <w:szCs w:val="27"/>
        </w:rPr>
        <w:t>.</w:t>
      </w:r>
    </w:p>
    <w:p w:rsidR="00C75C51" w:rsidRPr="006349C8" w:rsidRDefault="00C75C51" w:rsidP="000802E8">
      <w:pPr>
        <w:autoSpaceDE w:val="0"/>
        <w:autoSpaceDN w:val="0"/>
        <w:adjustRightInd w:val="0"/>
        <w:spacing w:before="120" w:after="0" w:line="240" w:lineRule="auto"/>
        <w:ind w:firstLine="720"/>
        <w:jc w:val="both"/>
        <w:rPr>
          <w:rFonts w:ascii="Times New Roman" w:hAnsi="Times New Roman" w:cs="Times New Roman"/>
          <w:sz w:val="27"/>
          <w:szCs w:val="27"/>
        </w:rPr>
      </w:pPr>
      <w:r w:rsidRPr="006349C8">
        <w:rPr>
          <w:rFonts w:ascii="Times New Roman" w:hAnsi="Times New Roman" w:cs="Times New Roman"/>
          <w:sz w:val="27"/>
          <w:szCs w:val="27"/>
        </w:rPr>
        <w:t xml:space="preserve">- Ẩm độ: Cây cần độ ẩm đất cao nhưng không chịu úng, do vậy chọn đất phù hợp để trồng và vườn có hệ thống thoát nước tốt, ẩm độ đất từ 70-75%. </w:t>
      </w:r>
      <w:r w:rsidRPr="006349C8">
        <w:rPr>
          <w:rFonts w:ascii="Times New Roman" w:eastAsia="Times New Roman" w:hAnsi="Times New Roman" w:cs="Times New Roman"/>
          <w:sz w:val="27"/>
          <w:szCs w:val="27"/>
          <w:lang w:val="vi"/>
        </w:rPr>
        <w:t>lượng mưa trung bình</w:t>
      </w:r>
      <w:r w:rsidRPr="006349C8">
        <w:rPr>
          <w:rFonts w:ascii="Times New Roman" w:eastAsia="Times New Roman" w:hAnsi="Times New Roman" w:cs="Times New Roman"/>
          <w:sz w:val="27"/>
          <w:szCs w:val="27"/>
        </w:rPr>
        <w:t xml:space="preserve"> </w:t>
      </w:r>
      <w:r w:rsidRPr="006349C8">
        <w:rPr>
          <w:rFonts w:ascii="Times New Roman" w:eastAsia="Times New Roman" w:hAnsi="Times New Roman" w:cs="Times New Roman"/>
          <w:sz w:val="27"/>
          <w:szCs w:val="27"/>
          <w:lang w:val="vi"/>
        </w:rPr>
        <w:t>1.500</w:t>
      </w:r>
      <w:r w:rsidRPr="006349C8">
        <w:rPr>
          <w:rFonts w:ascii="Times New Roman" w:eastAsia="Times New Roman" w:hAnsi="Times New Roman" w:cs="Times New Roman"/>
          <w:sz w:val="27"/>
          <w:szCs w:val="27"/>
        </w:rPr>
        <w:t xml:space="preserve"> - 2.000</w:t>
      </w:r>
      <w:r w:rsidRPr="006349C8">
        <w:rPr>
          <w:rFonts w:ascii="Times New Roman" w:eastAsia="Times New Roman" w:hAnsi="Times New Roman" w:cs="Times New Roman"/>
          <w:sz w:val="27"/>
          <w:szCs w:val="27"/>
          <w:lang w:val="vi"/>
        </w:rPr>
        <w:t xml:space="preserve"> mm, phân bố đều</w:t>
      </w:r>
      <w:r w:rsidRPr="006349C8">
        <w:rPr>
          <w:rFonts w:ascii="Times New Roman" w:eastAsia="Times New Roman" w:hAnsi="Times New Roman" w:cs="Times New Roman"/>
          <w:sz w:val="27"/>
          <w:szCs w:val="27"/>
        </w:rPr>
        <w:t xml:space="preserve"> trong năm</w:t>
      </w:r>
      <w:r w:rsidRPr="006349C8">
        <w:rPr>
          <w:rFonts w:ascii="Times New Roman" w:eastAsia="Times New Roman" w:hAnsi="Times New Roman" w:cs="Times New Roman"/>
          <w:sz w:val="27"/>
          <w:szCs w:val="27"/>
          <w:lang w:val="vi"/>
        </w:rPr>
        <w:t xml:space="preserve">. </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2. Độ cao và gió:</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 Cây trồng sinh trưởng phát triển tốt ở độ cao từ 650-900 m, vùng đất ở độ cao trên 1.000 m cây phát triển chậm cây thấp, bông nhỏ.</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 Cây thích hợp với gió nhẹ, tạo thông thoáng, do trồng mật độ dày nên cây không bị tác động do gió.</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3. Ánh sáng:</w:t>
      </w:r>
    </w:p>
    <w:p w:rsidR="00C75C51" w:rsidRPr="006349C8" w:rsidRDefault="00C75C51" w:rsidP="000802E8">
      <w:pPr>
        <w:autoSpaceDE w:val="0"/>
        <w:autoSpaceDN w:val="0"/>
        <w:adjustRightInd w:val="0"/>
        <w:spacing w:before="120" w:after="0" w:line="240" w:lineRule="auto"/>
        <w:ind w:firstLine="720"/>
        <w:jc w:val="both"/>
        <w:rPr>
          <w:rFonts w:ascii="Times New Roman" w:hAnsi="Times New Roman" w:cs="Times New Roman"/>
          <w:sz w:val="27"/>
          <w:szCs w:val="27"/>
        </w:rPr>
      </w:pPr>
      <w:r w:rsidRPr="006349C8">
        <w:rPr>
          <w:rFonts w:ascii="Times New Roman" w:hAnsi="Times New Roman" w:cs="Times New Roman"/>
          <w:sz w:val="27"/>
          <w:szCs w:val="27"/>
        </w:rPr>
        <w:t>Cây ưa ánh sáng trực xạ, số giờ chiếu sáng dài trên 10 giờ trên ngày phù hợp cho sự phát triển của cây, do vậy rất phù hợp khi trồng ngoài trời, trồng trong nhà kính, nhà lưới sẽ không phù hợp.</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 xml:space="preserve">4. Đất trồng: </w:t>
      </w:r>
    </w:p>
    <w:p w:rsidR="00C75C51" w:rsidRPr="006349C8" w:rsidRDefault="00C75C51" w:rsidP="000802E8">
      <w:pPr>
        <w:spacing w:before="120" w:after="0" w:line="240" w:lineRule="auto"/>
        <w:ind w:firstLine="720"/>
        <w:jc w:val="both"/>
        <w:rPr>
          <w:rFonts w:ascii="Times New Roman" w:hAnsi="Times New Roman" w:cs="Times New Roman"/>
          <w:sz w:val="27"/>
          <w:szCs w:val="27"/>
        </w:rPr>
      </w:pPr>
      <w:r w:rsidRPr="006349C8">
        <w:rPr>
          <w:rFonts w:ascii="Times New Roman" w:hAnsi="Times New Roman" w:cs="Times New Roman"/>
          <w:sz w:val="27"/>
          <w:szCs w:val="27"/>
        </w:rPr>
        <w:t xml:space="preserve">Cây trồng này thích hợp với nhiều loại đất và thích hợp nhất là đất thịt trung bình, đất cát pha, đất đỏ… đất thịt nhẹ, tơi xốp, nhiều mùn thoát nước tốt là thích hợp nhất, pH 5,5-6,5. </w:t>
      </w:r>
    </w:p>
    <w:p w:rsidR="00C75C51" w:rsidRPr="006349C8" w:rsidRDefault="00C75C51" w:rsidP="000802E8">
      <w:pPr>
        <w:shd w:val="clear" w:color="auto" w:fill="FFFFFF"/>
        <w:spacing w:before="120" w:after="0" w:line="240" w:lineRule="auto"/>
        <w:ind w:firstLine="720"/>
        <w:jc w:val="both"/>
        <w:rPr>
          <w:rFonts w:ascii="Times New Roman" w:eastAsia="Times New Roman" w:hAnsi="Times New Roman" w:cs="Times New Roman"/>
          <w:b/>
          <w:sz w:val="27"/>
          <w:szCs w:val="27"/>
        </w:rPr>
      </w:pPr>
      <w:r w:rsidRPr="006349C8">
        <w:rPr>
          <w:rFonts w:ascii="Times New Roman" w:eastAsia="Times New Roman" w:hAnsi="Times New Roman" w:cs="Times New Roman"/>
          <w:b/>
          <w:sz w:val="27"/>
          <w:szCs w:val="27"/>
        </w:rPr>
        <w:t>II. Kỹ thuật trồng và chăm sóc.</w:t>
      </w:r>
    </w:p>
    <w:p w:rsidR="00C75C51" w:rsidRPr="006349C8" w:rsidRDefault="00C75C51" w:rsidP="000802E8">
      <w:pPr>
        <w:spacing w:before="120" w:after="0" w:line="240" w:lineRule="auto"/>
        <w:ind w:firstLine="720"/>
        <w:jc w:val="both"/>
        <w:rPr>
          <w:rFonts w:ascii="Times New Roman" w:hAnsi="Times New Roman" w:cs="Times New Roman"/>
          <w:bCs/>
          <w:sz w:val="27"/>
          <w:szCs w:val="27"/>
        </w:rPr>
      </w:pPr>
      <w:r w:rsidRPr="006349C8">
        <w:rPr>
          <w:rFonts w:ascii="Times New Roman" w:hAnsi="Times New Roman" w:cs="Times New Roman"/>
          <w:bCs/>
          <w:sz w:val="27"/>
          <w:szCs w:val="27"/>
        </w:rPr>
        <w:t>1. Giống và tiêu chuẩn cây giống</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Trường hợp sử dụng hạt giống hoa hoàng anh để gieo ươm, không cần xử lý hạt trước khi gieo do kích thước nhỏ tránh làm ảnh hưởng đến khả năng nảy mầm của hạt.</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Sử dụng cây con giống từ nuôi cấy mô, đem ra ươm sau 15 ngày xuất cây ra vườn trồng.</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Tiêu chuẩn cây giống có chiều cao 5-7 cm, có từ 3-5 lá thật, bộ rễ phát triển cân đối, cây khỏe mạnh, không biểu hiện nhiễm sâu bệnh hại.</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Chọn vị trí làm vườn ươm cây giống nuôi cấy mô nơi thoáng mát, có mái che tạo ánh sáng tán xạ, nhiệt độ từ 25-28</w:t>
      </w:r>
      <w:r w:rsidRPr="006349C8">
        <w:rPr>
          <w:sz w:val="27"/>
          <w:szCs w:val="27"/>
          <w:bdr w:val="none" w:sz="0" w:space="0" w:color="auto" w:frame="1"/>
          <w:vertAlign w:val="superscript"/>
        </w:rPr>
        <w:t>0</w:t>
      </w:r>
      <w:r w:rsidRPr="006349C8">
        <w:rPr>
          <w:sz w:val="27"/>
          <w:szCs w:val="27"/>
        </w:rPr>
        <w:t>C.</w:t>
      </w:r>
    </w:p>
    <w:p w:rsidR="00C75C51" w:rsidRPr="006349C8" w:rsidRDefault="00C75C51" w:rsidP="000802E8">
      <w:pPr>
        <w:shd w:val="clear" w:color="auto" w:fill="FFFFFF"/>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2. Kỹ thuật trồng và chăm sóc</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2.1. Thời vụ trồng: Hoa hoàng anh trồng được quanh năm, nhưng thích hợp nhất trồng trong mùa khô từ tháng 10 đến tháng 4 năm sau.</w:t>
      </w:r>
    </w:p>
    <w:p w:rsidR="00C75C51" w:rsidRPr="006349C8" w:rsidRDefault="00C75C51" w:rsidP="000802E8">
      <w:pPr>
        <w:spacing w:before="120" w:after="0" w:line="240" w:lineRule="auto"/>
        <w:ind w:firstLine="720"/>
        <w:jc w:val="both"/>
        <w:rPr>
          <w:rFonts w:ascii="Times New Roman" w:hAnsi="Times New Roman" w:cs="Times New Roman"/>
          <w:sz w:val="27"/>
          <w:szCs w:val="27"/>
        </w:rPr>
      </w:pPr>
      <w:r w:rsidRPr="006349C8">
        <w:rPr>
          <w:rFonts w:ascii="Times New Roman" w:eastAsia="Times New Roman" w:hAnsi="Times New Roman" w:cs="Times New Roman"/>
          <w:sz w:val="27"/>
          <w:szCs w:val="27"/>
        </w:rPr>
        <w:lastRenderedPageBreak/>
        <w:t xml:space="preserve">2.2. </w:t>
      </w:r>
      <w:r w:rsidRPr="006349C8">
        <w:rPr>
          <w:rStyle w:val="Strong"/>
          <w:rFonts w:ascii="Times New Roman" w:hAnsi="Times New Roman" w:cs="Times New Roman"/>
          <w:b w:val="0"/>
          <w:sz w:val="27"/>
          <w:szCs w:val="27"/>
        </w:rPr>
        <w:t xml:space="preserve">Mật độ và khoảng cách trồng: </w:t>
      </w:r>
      <w:r w:rsidRPr="006349C8">
        <w:rPr>
          <w:rFonts w:ascii="Times New Roman" w:eastAsia="Times New Roman" w:hAnsi="Times New Roman" w:cs="Times New Roman"/>
          <w:sz w:val="27"/>
          <w:szCs w:val="27"/>
        </w:rPr>
        <w:t>Trồng từ 220.000-230.000 cây/ha, khoảng cách trồng 20cm x 20cm, 1 luống trồng từ 5-6 hàng.</w:t>
      </w:r>
    </w:p>
    <w:p w:rsidR="00C75C51" w:rsidRPr="006349C8" w:rsidRDefault="00C75C51" w:rsidP="000802E8">
      <w:pPr>
        <w:shd w:val="clear" w:color="auto" w:fill="FFFFFF"/>
        <w:spacing w:before="120" w:after="0" w:line="240" w:lineRule="auto"/>
        <w:ind w:firstLine="720"/>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2.3. Chuẩn bị đất.</w:t>
      </w:r>
    </w:p>
    <w:p w:rsidR="00C75C51" w:rsidRPr="006349C8" w:rsidRDefault="00C75C51" w:rsidP="000802E8">
      <w:pPr>
        <w:shd w:val="clear" w:color="auto" w:fill="FFFFFF"/>
        <w:spacing w:before="120" w:after="0" w:line="240" w:lineRule="auto"/>
        <w:ind w:firstLine="720"/>
        <w:jc w:val="both"/>
        <w:rPr>
          <w:rFonts w:ascii="Times New Roman" w:hAnsi="Times New Roman" w:cs="Times New Roman"/>
          <w:b/>
          <w:bCs/>
          <w:sz w:val="27"/>
          <w:szCs w:val="27"/>
        </w:rPr>
      </w:pPr>
      <w:r w:rsidRPr="006349C8">
        <w:rPr>
          <w:rFonts w:ascii="Times New Roman" w:eastAsia="Times New Roman" w:hAnsi="Times New Roman" w:cs="Times New Roman"/>
          <w:sz w:val="27"/>
          <w:szCs w:val="27"/>
        </w:rPr>
        <w:t xml:space="preserve">- </w:t>
      </w:r>
      <w:r w:rsidRPr="006349C8">
        <w:rPr>
          <w:rFonts w:ascii="Times New Roman" w:hAnsi="Times New Roman" w:cs="Times New Roman"/>
          <w:bCs/>
          <w:sz w:val="27"/>
          <w:szCs w:val="27"/>
        </w:rPr>
        <w:t>Chọn đất trồng</w:t>
      </w:r>
      <w:r w:rsidRPr="006349C8">
        <w:rPr>
          <w:rFonts w:ascii="Times New Roman" w:hAnsi="Times New Roman" w:cs="Times New Roman"/>
          <w:b/>
          <w:bCs/>
          <w:sz w:val="27"/>
          <w:szCs w:val="27"/>
        </w:rPr>
        <w:t xml:space="preserve"> </w:t>
      </w:r>
      <w:r w:rsidRPr="006349C8">
        <w:rPr>
          <w:rFonts w:ascii="Times New Roman" w:hAnsi="Times New Roman" w:cs="Times New Roman"/>
          <w:bCs/>
          <w:sz w:val="27"/>
          <w:szCs w:val="27"/>
        </w:rPr>
        <w:t>c</w:t>
      </w:r>
      <w:r w:rsidRPr="006349C8">
        <w:rPr>
          <w:rFonts w:ascii="Times New Roman" w:hAnsi="Times New Roman" w:cs="Times New Roman"/>
          <w:sz w:val="27"/>
          <w:szCs w:val="27"/>
          <w:lang w:eastAsia="vi-VN"/>
        </w:rPr>
        <w:t>ách xa các khu công nghiệp, bệnh viện, nhà máy, … (xa nguồn nước ô nhiễm và nước thải của các nhà máy, bệnh viện).</w:t>
      </w:r>
      <w:r w:rsidRPr="006349C8">
        <w:rPr>
          <w:rFonts w:ascii="Times New Roman" w:hAnsi="Times New Roman" w:cs="Times New Roman"/>
          <w:b/>
          <w:bCs/>
          <w:sz w:val="27"/>
          <w:szCs w:val="27"/>
        </w:rPr>
        <w:t xml:space="preserve"> </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Chọn chân đất cao, thoát nước tốt, vệ sinh thu dọn tàn dư thực vật từ vụ trước đem ra ngoài tiêu hủy, rãi vôi cày sâu 0,2-0,25 m, để đất phơi ải 10-15 ngày sau lên luống, bón lót.</w:t>
      </w:r>
    </w:p>
    <w:p w:rsidR="00C75C51" w:rsidRPr="006349C8" w:rsidRDefault="00C75C51" w:rsidP="000802E8">
      <w:pPr>
        <w:pStyle w:val="NormalWeb"/>
        <w:shd w:val="clear" w:color="auto" w:fill="FFFFFF"/>
        <w:spacing w:before="120" w:beforeAutospacing="0" w:after="0" w:afterAutospacing="0"/>
        <w:ind w:firstLine="720"/>
        <w:jc w:val="both"/>
        <w:rPr>
          <w:spacing w:val="-4"/>
          <w:sz w:val="27"/>
          <w:szCs w:val="27"/>
        </w:rPr>
      </w:pPr>
      <w:r w:rsidRPr="006349C8">
        <w:rPr>
          <w:spacing w:val="-4"/>
          <w:sz w:val="27"/>
          <w:szCs w:val="27"/>
        </w:rPr>
        <w:t>- Lên luống cao từ 0,2-0,25 m, mặt luống rộng 1-1,2 m, rãnh rộng 0,2 m. Bón lót phân chuồng hoai, phân vô cơ rãi và đảo đều mặt luống, xác định mật độ và trồng.</w:t>
      </w:r>
    </w:p>
    <w:p w:rsidR="00C75C51" w:rsidRPr="006349C8" w:rsidRDefault="00C75C51" w:rsidP="000802E8">
      <w:pPr>
        <w:spacing w:before="120" w:after="0" w:line="240" w:lineRule="auto"/>
        <w:ind w:firstLine="720"/>
        <w:jc w:val="both"/>
        <w:rPr>
          <w:rFonts w:ascii="Times New Roman" w:hAnsi="Times New Roman" w:cs="Times New Roman"/>
          <w:sz w:val="27"/>
          <w:szCs w:val="27"/>
          <w:lang w:eastAsia="vi-VN"/>
        </w:rPr>
      </w:pPr>
      <w:r w:rsidRPr="006349C8">
        <w:rPr>
          <w:rFonts w:ascii="Times New Roman" w:hAnsi="Times New Roman" w:cs="Times New Roman"/>
          <w:sz w:val="27"/>
          <w:szCs w:val="27"/>
          <w:lang w:eastAsia="vi-VN"/>
        </w:rPr>
        <w:t>2.4. Kỹ thuật trồng.</w:t>
      </w:r>
    </w:p>
    <w:p w:rsidR="00C75C51" w:rsidRPr="006349C8" w:rsidRDefault="00C75C51" w:rsidP="000802E8">
      <w:pPr>
        <w:shd w:val="clear" w:color="auto" w:fill="FFFFFF"/>
        <w:spacing w:before="120" w:after="0" w:line="240" w:lineRule="auto"/>
        <w:ind w:firstLine="720"/>
        <w:jc w:val="both"/>
        <w:rPr>
          <w:rFonts w:ascii="Times New Roman" w:hAnsi="Times New Roman" w:cs="Times New Roman"/>
          <w:sz w:val="27"/>
          <w:szCs w:val="27"/>
          <w:lang w:eastAsia="vi-VN"/>
        </w:rPr>
      </w:pPr>
      <w:r w:rsidRPr="006349C8">
        <w:rPr>
          <w:rFonts w:ascii="Times New Roman" w:hAnsi="Times New Roman" w:cs="Times New Roman"/>
          <w:sz w:val="27"/>
          <w:szCs w:val="27"/>
          <w:lang w:eastAsia="vi-VN"/>
        </w:rPr>
        <w:t>Trồng vào lúc chiều hoặc sáng sớm để cây nhanh bén rễ hồi xanh. Dùng xuổng nhỏ là dụng cụ chuyên trồng để trồng, trồng thẳng cây ngang mặt đất, nén nhẹ, xong tưới nhẹ để cây nhanh chóng phục hồi. Từ 5-7 ngày sau trồng tiến hành kiểm tra trồng dặm các cây yếu, cây dị dạng và cây bị chết.</w:t>
      </w:r>
    </w:p>
    <w:p w:rsidR="00C75C51" w:rsidRPr="006349C8" w:rsidRDefault="00C75C51" w:rsidP="000802E8">
      <w:pPr>
        <w:spacing w:before="120" w:after="0" w:line="240" w:lineRule="auto"/>
        <w:ind w:firstLine="720"/>
        <w:jc w:val="both"/>
        <w:rPr>
          <w:rFonts w:ascii="Times New Roman" w:hAnsi="Times New Roman" w:cs="Times New Roman"/>
          <w:sz w:val="27"/>
          <w:szCs w:val="27"/>
          <w:lang w:eastAsia="vi-VN"/>
        </w:rPr>
      </w:pPr>
      <w:r w:rsidRPr="006349C8">
        <w:rPr>
          <w:rFonts w:ascii="Times New Roman" w:hAnsi="Times New Roman" w:cs="Times New Roman"/>
          <w:sz w:val="27"/>
          <w:szCs w:val="27"/>
          <w:lang w:eastAsia="vi-VN"/>
        </w:rPr>
        <w:t xml:space="preserve">2.5. </w:t>
      </w:r>
      <w:r w:rsidRPr="006349C8">
        <w:rPr>
          <w:rFonts w:ascii="Times New Roman" w:hAnsi="Times New Roman" w:cs="Times New Roman"/>
          <w:sz w:val="27"/>
          <w:szCs w:val="27"/>
          <w:lang w:val="sv-SE"/>
        </w:rPr>
        <w:t>Phân bón và cách bón phân: Tính cho 1 ha/ vụ:</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Phân hữu cơ: 10 - 12 tấn phân chuồng hoai và 1 tấn vôi bột.</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Phân vô cơ dạng nguyên chất: 210kg N – 170kg P</w:t>
      </w:r>
      <w:r w:rsidRPr="006349C8">
        <w:rPr>
          <w:sz w:val="27"/>
          <w:szCs w:val="27"/>
          <w:vertAlign w:val="subscript"/>
        </w:rPr>
        <w:t>2</w:t>
      </w:r>
      <w:r w:rsidRPr="006349C8">
        <w:rPr>
          <w:sz w:val="27"/>
          <w:szCs w:val="27"/>
        </w:rPr>
        <w:t>O</w:t>
      </w:r>
      <w:r w:rsidRPr="006349C8">
        <w:rPr>
          <w:sz w:val="27"/>
          <w:szCs w:val="27"/>
          <w:vertAlign w:val="subscript"/>
        </w:rPr>
        <w:t>5</w:t>
      </w:r>
      <w:r w:rsidRPr="006349C8">
        <w:rPr>
          <w:sz w:val="27"/>
          <w:szCs w:val="27"/>
        </w:rPr>
        <w:t xml:space="preserve"> – 175kg K</w:t>
      </w:r>
      <w:r w:rsidRPr="006349C8">
        <w:rPr>
          <w:sz w:val="27"/>
          <w:szCs w:val="27"/>
          <w:vertAlign w:val="subscript"/>
        </w:rPr>
        <w:t>2</w:t>
      </w:r>
      <w:r w:rsidRPr="006349C8">
        <w:rPr>
          <w:sz w:val="27"/>
          <w:szCs w:val="27"/>
        </w:rPr>
        <w:t>O.</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Quy ra phân đơn: 457kg Ure – 925kg Lân supe – 292kg Kaliclorua.</w:t>
      </w:r>
    </w:p>
    <w:p w:rsidR="00C75C51" w:rsidRPr="006349C8" w:rsidRDefault="00C75C51" w:rsidP="000802E8">
      <w:pPr>
        <w:pStyle w:val="NormalWeb"/>
        <w:shd w:val="clear" w:color="auto" w:fill="FFFFFF"/>
        <w:spacing w:before="120" w:beforeAutospacing="0" w:after="0" w:afterAutospacing="0"/>
        <w:ind w:firstLine="720"/>
        <w:jc w:val="both"/>
        <w:rPr>
          <w:sz w:val="27"/>
          <w:szCs w:val="27"/>
        </w:rPr>
      </w:pPr>
      <w:r w:rsidRPr="006349C8">
        <w:rPr>
          <w:sz w:val="27"/>
          <w:szCs w:val="27"/>
        </w:rPr>
        <w:t>- Sau khi thu hoạch lần 1, tiếp tục chăm sóc, sử dụng công thức phân bón và cách bón như ban đầu, không sử dụng phân chuồng và vôi, thu hoạch lần 2 cũng làm tương tự. Tiếp tục chăm sóc thu lần 3 ngoài lượng phân bón vô cơ, lưu ý bón thêm 500kg phân hữu cơ vi sinh cho 1 ha.</w:t>
      </w:r>
    </w:p>
    <w:p w:rsidR="00C75C51" w:rsidRPr="006349C8" w:rsidRDefault="00C75C51" w:rsidP="000802E8">
      <w:pPr>
        <w:spacing w:before="120" w:after="0" w:line="240" w:lineRule="auto"/>
        <w:ind w:firstLine="720"/>
        <w:jc w:val="both"/>
        <w:rPr>
          <w:rFonts w:ascii="Times New Roman" w:eastAsia="Times New Roman" w:hAnsi="Times New Roman" w:cs="Times New Roman"/>
          <w:sz w:val="27"/>
          <w:szCs w:val="27"/>
        </w:rPr>
      </w:pPr>
      <w:r w:rsidRPr="006349C8">
        <w:rPr>
          <w:rFonts w:ascii="Times New Roman" w:hAnsi="Times New Roman" w:cs="Times New Roman"/>
          <w:sz w:val="27"/>
          <w:szCs w:val="27"/>
        </w:rPr>
        <w:t xml:space="preserve">Bón theo cách 1: Bón phân đơn </w:t>
      </w:r>
      <w:r w:rsidRPr="006349C8">
        <w:rPr>
          <w:rFonts w:ascii="Times New Roman" w:eastAsia="Times New Roman" w:hAnsi="Times New Roman" w:cs="Times New Roman"/>
          <w:sz w:val="27"/>
          <w:szCs w:val="27"/>
        </w:rPr>
        <w:t>Ure, Lân supe, Kaliclorua (kali đỏ).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097"/>
        <w:gridCol w:w="866"/>
        <w:gridCol w:w="1292"/>
        <w:gridCol w:w="1269"/>
        <w:gridCol w:w="1405"/>
        <w:gridCol w:w="1403"/>
      </w:tblGrid>
      <w:tr w:rsidR="006349C8" w:rsidRPr="006349C8" w:rsidTr="00B479DB">
        <w:trPr>
          <w:trHeight w:val="143"/>
        </w:trPr>
        <w:tc>
          <w:tcPr>
            <w:tcW w:w="1785" w:type="dxa"/>
            <w:vMerge w:val="restart"/>
            <w:vAlign w:val="center"/>
          </w:tcPr>
          <w:p w:rsidR="00C75C51" w:rsidRPr="006349C8" w:rsidRDefault="00C75C51" w:rsidP="000802E8">
            <w:pPr>
              <w:spacing w:before="120" w:after="0" w:line="240" w:lineRule="auto"/>
              <w:jc w:val="center"/>
              <w:rPr>
                <w:rFonts w:ascii="Times New Roman" w:hAnsi="Times New Roman" w:cs="Times New Roman"/>
                <w:b/>
                <w:sz w:val="27"/>
                <w:szCs w:val="27"/>
              </w:rPr>
            </w:pPr>
            <w:bookmarkStart w:id="0" w:name="_GoBack" w:colFirst="3" w:colLast="6"/>
            <w:r w:rsidRPr="006349C8">
              <w:rPr>
                <w:rFonts w:ascii="Times New Roman" w:hAnsi="Times New Roman" w:cs="Times New Roman"/>
                <w:b/>
                <w:sz w:val="27"/>
                <w:szCs w:val="27"/>
              </w:rPr>
              <w:t>Hạng mục</w:t>
            </w:r>
          </w:p>
        </w:tc>
        <w:tc>
          <w:tcPr>
            <w:tcW w:w="1116" w:type="dxa"/>
            <w:vMerge w:val="restart"/>
            <w:vAlign w:val="center"/>
          </w:tcPr>
          <w:p w:rsidR="00C75C51" w:rsidRPr="006349C8" w:rsidRDefault="00C75C51" w:rsidP="000802E8">
            <w:pPr>
              <w:tabs>
                <w:tab w:val="left" w:pos="214"/>
              </w:tabs>
              <w:spacing w:before="120" w:after="0" w:line="240" w:lineRule="auto"/>
              <w:jc w:val="center"/>
              <w:rPr>
                <w:rFonts w:ascii="Times New Roman" w:hAnsi="Times New Roman" w:cs="Times New Roman"/>
                <w:b/>
                <w:sz w:val="27"/>
                <w:szCs w:val="27"/>
              </w:rPr>
            </w:pPr>
            <w:r w:rsidRPr="006349C8">
              <w:rPr>
                <w:rFonts w:ascii="Times New Roman" w:hAnsi="Times New Roman" w:cs="Times New Roman"/>
                <w:b/>
                <w:sz w:val="27"/>
                <w:szCs w:val="27"/>
              </w:rPr>
              <w:t>Tổng số</w:t>
            </w:r>
          </w:p>
        </w:tc>
        <w:tc>
          <w:tcPr>
            <w:tcW w:w="872" w:type="dxa"/>
            <w:vMerge w:val="restart"/>
            <w:vAlign w:val="center"/>
          </w:tcPr>
          <w:p w:rsidR="00C75C51" w:rsidRPr="006349C8" w:rsidRDefault="00C75C51" w:rsidP="000802E8">
            <w:pPr>
              <w:spacing w:before="120" w:after="0" w:line="240" w:lineRule="auto"/>
              <w:jc w:val="center"/>
              <w:rPr>
                <w:rFonts w:ascii="Times New Roman" w:hAnsi="Times New Roman" w:cs="Times New Roman"/>
                <w:b/>
                <w:sz w:val="27"/>
                <w:szCs w:val="27"/>
                <w:lang w:eastAsia="vi-VN"/>
              </w:rPr>
            </w:pPr>
            <w:r w:rsidRPr="006349C8">
              <w:rPr>
                <w:rFonts w:ascii="Times New Roman" w:hAnsi="Times New Roman" w:cs="Times New Roman"/>
                <w:b/>
                <w:sz w:val="27"/>
                <w:szCs w:val="27"/>
                <w:lang w:eastAsia="vi-VN"/>
              </w:rPr>
              <w:t>ĐVT</w:t>
            </w:r>
            <w:r w:rsidRPr="006349C8">
              <w:rPr>
                <w:rFonts w:ascii="Times New Roman" w:hAnsi="Times New Roman" w:cs="Times New Roman"/>
                <w:b/>
                <w:sz w:val="27"/>
                <w:szCs w:val="27"/>
              </w:rPr>
              <w:t xml:space="preserve"> </w:t>
            </w:r>
          </w:p>
        </w:tc>
        <w:tc>
          <w:tcPr>
            <w:tcW w:w="1308" w:type="dxa"/>
            <w:vMerge w:val="restart"/>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p>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Bón lót (100%)</w:t>
            </w:r>
          </w:p>
        </w:tc>
        <w:tc>
          <w:tcPr>
            <w:tcW w:w="4211" w:type="dxa"/>
            <w:gridSpan w:val="3"/>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Bón thúc (100%)</w:t>
            </w:r>
          </w:p>
        </w:tc>
      </w:tr>
      <w:tr w:rsidR="006349C8" w:rsidRPr="006349C8" w:rsidTr="00B479DB">
        <w:trPr>
          <w:trHeight w:val="143"/>
        </w:trPr>
        <w:tc>
          <w:tcPr>
            <w:tcW w:w="1785" w:type="dxa"/>
            <w:vMerge/>
            <w:vAlign w:val="center"/>
          </w:tcPr>
          <w:p w:rsidR="00C75C51" w:rsidRPr="006349C8" w:rsidRDefault="00C75C51" w:rsidP="000802E8">
            <w:pPr>
              <w:spacing w:before="120" w:after="0" w:line="240" w:lineRule="auto"/>
              <w:jc w:val="center"/>
              <w:rPr>
                <w:rFonts w:ascii="Times New Roman" w:hAnsi="Times New Roman" w:cs="Times New Roman"/>
                <w:b/>
                <w:sz w:val="27"/>
                <w:szCs w:val="27"/>
              </w:rPr>
            </w:pPr>
          </w:p>
        </w:tc>
        <w:tc>
          <w:tcPr>
            <w:tcW w:w="1116" w:type="dxa"/>
            <w:vMerge/>
            <w:vAlign w:val="center"/>
          </w:tcPr>
          <w:p w:rsidR="00C75C51" w:rsidRPr="006349C8" w:rsidRDefault="00C75C51" w:rsidP="000802E8">
            <w:pPr>
              <w:tabs>
                <w:tab w:val="left" w:pos="214"/>
              </w:tabs>
              <w:spacing w:before="120" w:after="0" w:line="240" w:lineRule="auto"/>
              <w:jc w:val="center"/>
              <w:rPr>
                <w:rFonts w:ascii="Times New Roman" w:hAnsi="Times New Roman" w:cs="Times New Roman"/>
                <w:b/>
                <w:sz w:val="27"/>
                <w:szCs w:val="27"/>
              </w:rPr>
            </w:pPr>
          </w:p>
        </w:tc>
        <w:tc>
          <w:tcPr>
            <w:tcW w:w="872" w:type="dxa"/>
            <w:vMerge/>
            <w:vAlign w:val="center"/>
          </w:tcPr>
          <w:p w:rsidR="00C75C51" w:rsidRPr="006349C8" w:rsidRDefault="00C75C51" w:rsidP="000802E8">
            <w:pPr>
              <w:spacing w:before="120" w:after="0" w:line="240" w:lineRule="auto"/>
              <w:jc w:val="center"/>
              <w:rPr>
                <w:rFonts w:ascii="Times New Roman" w:hAnsi="Times New Roman" w:cs="Times New Roman"/>
                <w:b/>
                <w:sz w:val="27"/>
                <w:szCs w:val="27"/>
              </w:rPr>
            </w:pPr>
          </w:p>
        </w:tc>
        <w:tc>
          <w:tcPr>
            <w:tcW w:w="1308" w:type="dxa"/>
            <w:vMerge/>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p>
        </w:tc>
        <w:tc>
          <w:tcPr>
            <w:tcW w:w="1307" w:type="dxa"/>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Lần 1</w:t>
            </w:r>
          </w:p>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8-10 NST</w:t>
            </w:r>
          </w:p>
        </w:tc>
        <w:tc>
          <w:tcPr>
            <w:tcW w:w="1453" w:type="dxa"/>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Lần 2</w:t>
            </w:r>
          </w:p>
          <w:p w:rsidR="00C75C51" w:rsidRPr="002E28CD" w:rsidRDefault="00C75C51" w:rsidP="000802E8">
            <w:pPr>
              <w:spacing w:before="120" w:after="0" w:line="240" w:lineRule="auto"/>
              <w:jc w:val="center"/>
              <w:rPr>
                <w:rFonts w:ascii="Times New Roman" w:hAnsi="Times New Roman" w:cs="Times New Roman"/>
                <w:b/>
                <w:sz w:val="27"/>
                <w:szCs w:val="27"/>
              </w:rPr>
            </w:pPr>
            <w:r w:rsidRPr="002E28CD">
              <w:rPr>
                <w:rFonts w:ascii="Times New Roman" w:hAnsi="Times New Roman" w:cs="Times New Roman"/>
                <w:b/>
                <w:sz w:val="27"/>
                <w:szCs w:val="27"/>
                <w:lang w:eastAsia="vi-VN"/>
              </w:rPr>
              <w:t>20-22 NST</w:t>
            </w:r>
          </w:p>
        </w:tc>
        <w:tc>
          <w:tcPr>
            <w:tcW w:w="1451" w:type="dxa"/>
          </w:tcPr>
          <w:p w:rsidR="00C75C51" w:rsidRPr="002E28CD" w:rsidRDefault="00C75C51" w:rsidP="000802E8">
            <w:pPr>
              <w:spacing w:before="120" w:after="0" w:line="240" w:lineRule="auto"/>
              <w:jc w:val="center"/>
              <w:rPr>
                <w:rFonts w:ascii="Times New Roman" w:hAnsi="Times New Roman" w:cs="Times New Roman"/>
                <w:b/>
                <w:sz w:val="27"/>
                <w:szCs w:val="27"/>
                <w:lang w:eastAsia="vi-VN"/>
              </w:rPr>
            </w:pPr>
            <w:r w:rsidRPr="002E28CD">
              <w:rPr>
                <w:rFonts w:ascii="Times New Roman" w:hAnsi="Times New Roman" w:cs="Times New Roman"/>
                <w:b/>
                <w:sz w:val="27"/>
                <w:szCs w:val="27"/>
                <w:lang w:eastAsia="vi-VN"/>
              </w:rPr>
              <w:t>Lần 3</w:t>
            </w:r>
          </w:p>
          <w:p w:rsidR="00C75C51" w:rsidRPr="002E28CD" w:rsidRDefault="00C75C51" w:rsidP="000802E8">
            <w:pPr>
              <w:spacing w:before="120" w:after="0" w:line="240" w:lineRule="auto"/>
              <w:jc w:val="center"/>
              <w:rPr>
                <w:rFonts w:ascii="Times New Roman" w:hAnsi="Times New Roman" w:cs="Times New Roman"/>
                <w:b/>
                <w:sz w:val="27"/>
                <w:szCs w:val="27"/>
              </w:rPr>
            </w:pPr>
            <w:r w:rsidRPr="002E28CD">
              <w:rPr>
                <w:rFonts w:ascii="Times New Roman" w:hAnsi="Times New Roman" w:cs="Times New Roman"/>
                <w:b/>
                <w:sz w:val="27"/>
                <w:szCs w:val="27"/>
                <w:lang w:eastAsia="vi-VN"/>
              </w:rPr>
              <w:t>35-38 NST</w:t>
            </w:r>
          </w:p>
        </w:tc>
      </w:tr>
      <w:bookmarkEnd w:id="0"/>
      <w:tr w:rsidR="006349C8" w:rsidRPr="006349C8" w:rsidTr="00B479DB">
        <w:trPr>
          <w:trHeight w:val="299"/>
        </w:trPr>
        <w:tc>
          <w:tcPr>
            <w:tcW w:w="1785" w:type="dxa"/>
          </w:tcPr>
          <w:p w:rsidR="00C75C51" w:rsidRPr="006349C8" w:rsidRDefault="00C75C51" w:rsidP="000802E8">
            <w:pPr>
              <w:spacing w:before="120" w:after="0" w:line="240" w:lineRule="auto"/>
              <w:ind w:right="-334"/>
              <w:rPr>
                <w:rFonts w:ascii="Times New Roman" w:hAnsi="Times New Roman" w:cs="Times New Roman"/>
                <w:sz w:val="27"/>
                <w:szCs w:val="27"/>
              </w:rPr>
            </w:pPr>
            <w:r w:rsidRPr="006349C8">
              <w:rPr>
                <w:rFonts w:ascii="Times New Roman" w:hAnsi="Times New Roman" w:cs="Times New Roman"/>
                <w:sz w:val="27"/>
                <w:szCs w:val="27"/>
              </w:rPr>
              <w:t>Phân chuồng</w:t>
            </w:r>
          </w:p>
        </w:tc>
        <w:tc>
          <w:tcPr>
            <w:tcW w:w="1116"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10 - 12 </w:t>
            </w:r>
          </w:p>
        </w:tc>
        <w:tc>
          <w:tcPr>
            <w:tcW w:w="872"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Tấn</w:t>
            </w:r>
          </w:p>
        </w:tc>
        <w:tc>
          <w:tcPr>
            <w:tcW w:w="1308"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100</w:t>
            </w:r>
          </w:p>
        </w:tc>
        <w:tc>
          <w:tcPr>
            <w:tcW w:w="1307" w:type="dxa"/>
          </w:tcPr>
          <w:p w:rsidR="00C75C51" w:rsidRPr="006349C8" w:rsidRDefault="00C75C51" w:rsidP="000802E8">
            <w:pPr>
              <w:spacing w:before="120" w:after="0" w:line="240" w:lineRule="auto"/>
              <w:jc w:val="both"/>
              <w:rPr>
                <w:rFonts w:ascii="Times New Roman" w:hAnsi="Times New Roman" w:cs="Times New Roman"/>
                <w:sz w:val="27"/>
                <w:szCs w:val="27"/>
              </w:rPr>
            </w:pPr>
          </w:p>
        </w:tc>
        <w:tc>
          <w:tcPr>
            <w:tcW w:w="1453" w:type="dxa"/>
          </w:tcPr>
          <w:p w:rsidR="00C75C51" w:rsidRPr="006349C8" w:rsidRDefault="00C75C51" w:rsidP="000802E8">
            <w:pPr>
              <w:spacing w:before="120" w:after="0" w:line="240" w:lineRule="auto"/>
              <w:jc w:val="both"/>
              <w:rPr>
                <w:rFonts w:ascii="Times New Roman" w:hAnsi="Times New Roman" w:cs="Times New Roman"/>
                <w:sz w:val="27"/>
                <w:szCs w:val="27"/>
              </w:rPr>
            </w:pPr>
          </w:p>
        </w:tc>
        <w:tc>
          <w:tcPr>
            <w:tcW w:w="1451" w:type="dxa"/>
          </w:tcPr>
          <w:p w:rsidR="00C75C51" w:rsidRPr="006349C8" w:rsidRDefault="00C75C51" w:rsidP="000802E8">
            <w:pPr>
              <w:spacing w:before="120" w:after="0" w:line="240" w:lineRule="auto"/>
              <w:jc w:val="both"/>
              <w:rPr>
                <w:rFonts w:ascii="Times New Roman" w:hAnsi="Times New Roman" w:cs="Times New Roman"/>
                <w:sz w:val="27"/>
                <w:szCs w:val="27"/>
              </w:rPr>
            </w:pPr>
          </w:p>
        </w:tc>
      </w:tr>
      <w:tr w:rsidR="006349C8" w:rsidRPr="006349C8" w:rsidTr="00B479DB">
        <w:trPr>
          <w:trHeight w:val="299"/>
        </w:trPr>
        <w:tc>
          <w:tcPr>
            <w:tcW w:w="1785" w:type="dxa"/>
          </w:tcPr>
          <w:p w:rsidR="00C75C51" w:rsidRPr="006349C8" w:rsidRDefault="00C75C51" w:rsidP="000802E8">
            <w:pPr>
              <w:spacing w:before="120" w:after="0" w:line="240" w:lineRule="auto"/>
              <w:rPr>
                <w:rFonts w:ascii="Times New Roman" w:hAnsi="Times New Roman" w:cs="Times New Roman"/>
                <w:sz w:val="27"/>
                <w:szCs w:val="27"/>
              </w:rPr>
            </w:pPr>
            <w:r w:rsidRPr="006349C8">
              <w:rPr>
                <w:rFonts w:ascii="Times New Roman" w:hAnsi="Times New Roman" w:cs="Times New Roman"/>
                <w:sz w:val="27"/>
                <w:szCs w:val="27"/>
              </w:rPr>
              <w:t>Vôi</w:t>
            </w:r>
          </w:p>
        </w:tc>
        <w:tc>
          <w:tcPr>
            <w:tcW w:w="1116"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1.000 </w:t>
            </w:r>
          </w:p>
        </w:tc>
        <w:tc>
          <w:tcPr>
            <w:tcW w:w="872"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eastAsia="VNI-Times" w:hAnsi="Times New Roman" w:cs="Times New Roman"/>
                <w:sz w:val="27"/>
                <w:szCs w:val="27"/>
              </w:rPr>
              <w:t>Kg</w:t>
            </w:r>
          </w:p>
        </w:tc>
        <w:tc>
          <w:tcPr>
            <w:tcW w:w="1308" w:type="dxa"/>
            <w:vAlign w:val="center"/>
          </w:tcPr>
          <w:p w:rsidR="00C75C51" w:rsidRPr="006349C8" w:rsidRDefault="00C75C51" w:rsidP="000802E8">
            <w:pPr>
              <w:tabs>
                <w:tab w:val="left" w:pos="214"/>
              </w:tabs>
              <w:spacing w:before="120" w:after="0" w:line="240" w:lineRule="auto"/>
              <w:ind w:right="-68"/>
              <w:jc w:val="center"/>
              <w:rPr>
                <w:rFonts w:ascii="Times New Roman" w:eastAsia="VNI-Times" w:hAnsi="Times New Roman" w:cs="Times New Roman"/>
                <w:sz w:val="27"/>
                <w:szCs w:val="27"/>
              </w:rPr>
            </w:pPr>
            <w:r w:rsidRPr="006349C8">
              <w:rPr>
                <w:rFonts w:ascii="Times New Roman" w:eastAsia="VNI-Times" w:hAnsi="Times New Roman" w:cs="Times New Roman"/>
                <w:sz w:val="27"/>
                <w:szCs w:val="27"/>
              </w:rPr>
              <w:t>100</w:t>
            </w:r>
          </w:p>
        </w:tc>
        <w:tc>
          <w:tcPr>
            <w:tcW w:w="1307" w:type="dxa"/>
          </w:tcPr>
          <w:p w:rsidR="00C75C51" w:rsidRPr="006349C8" w:rsidRDefault="00C75C51" w:rsidP="000802E8">
            <w:pPr>
              <w:spacing w:before="120" w:after="0" w:line="240" w:lineRule="auto"/>
              <w:jc w:val="both"/>
              <w:rPr>
                <w:rFonts w:ascii="Times New Roman" w:hAnsi="Times New Roman" w:cs="Times New Roman"/>
                <w:sz w:val="27"/>
                <w:szCs w:val="27"/>
              </w:rPr>
            </w:pPr>
          </w:p>
        </w:tc>
        <w:tc>
          <w:tcPr>
            <w:tcW w:w="1453" w:type="dxa"/>
          </w:tcPr>
          <w:p w:rsidR="00C75C51" w:rsidRPr="006349C8" w:rsidRDefault="00C75C51" w:rsidP="000802E8">
            <w:pPr>
              <w:spacing w:before="120" w:after="0" w:line="240" w:lineRule="auto"/>
              <w:jc w:val="both"/>
              <w:rPr>
                <w:rFonts w:ascii="Times New Roman" w:hAnsi="Times New Roman" w:cs="Times New Roman"/>
                <w:sz w:val="27"/>
                <w:szCs w:val="27"/>
              </w:rPr>
            </w:pPr>
          </w:p>
        </w:tc>
        <w:tc>
          <w:tcPr>
            <w:tcW w:w="1451" w:type="dxa"/>
          </w:tcPr>
          <w:p w:rsidR="00C75C51" w:rsidRPr="006349C8" w:rsidRDefault="00C75C51" w:rsidP="000802E8">
            <w:pPr>
              <w:spacing w:before="120" w:after="0" w:line="240" w:lineRule="auto"/>
              <w:jc w:val="both"/>
              <w:rPr>
                <w:rFonts w:ascii="Times New Roman" w:hAnsi="Times New Roman" w:cs="Times New Roman"/>
                <w:sz w:val="27"/>
                <w:szCs w:val="27"/>
              </w:rPr>
            </w:pPr>
          </w:p>
        </w:tc>
      </w:tr>
      <w:tr w:rsidR="006349C8" w:rsidRPr="006349C8" w:rsidTr="00B479DB">
        <w:trPr>
          <w:trHeight w:val="286"/>
        </w:trPr>
        <w:tc>
          <w:tcPr>
            <w:tcW w:w="1785" w:type="dxa"/>
          </w:tcPr>
          <w:p w:rsidR="00C75C51" w:rsidRPr="006349C8" w:rsidRDefault="00C75C51" w:rsidP="000802E8">
            <w:pPr>
              <w:spacing w:before="120" w:after="0" w:line="240" w:lineRule="auto"/>
              <w:jc w:val="both"/>
              <w:rPr>
                <w:rFonts w:ascii="Times New Roman" w:hAnsi="Times New Roman" w:cs="Times New Roman"/>
                <w:sz w:val="27"/>
                <w:szCs w:val="27"/>
              </w:rPr>
            </w:pPr>
            <w:r w:rsidRPr="006349C8">
              <w:rPr>
                <w:rFonts w:ascii="Times New Roman" w:hAnsi="Times New Roman" w:cs="Times New Roman"/>
                <w:sz w:val="27"/>
                <w:szCs w:val="27"/>
              </w:rPr>
              <w:t>Urê</w:t>
            </w:r>
          </w:p>
        </w:tc>
        <w:tc>
          <w:tcPr>
            <w:tcW w:w="1116"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457 </w:t>
            </w:r>
          </w:p>
        </w:tc>
        <w:tc>
          <w:tcPr>
            <w:tcW w:w="872"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Kg </w:t>
            </w:r>
          </w:p>
        </w:tc>
        <w:tc>
          <w:tcPr>
            <w:tcW w:w="1308"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12</w:t>
            </w:r>
          </w:p>
        </w:tc>
        <w:tc>
          <w:tcPr>
            <w:tcW w:w="1307"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21</w:t>
            </w:r>
          </w:p>
        </w:tc>
        <w:tc>
          <w:tcPr>
            <w:tcW w:w="1453"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32</w:t>
            </w:r>
          </w:p>
        </w:tc>
        <w:tc>
          <w:tcPr>
            <w:tcW w:w="1451"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36</w:t>
            </w:r>
          </w:p>
        </w:tc>
      </w:tr>
      <w:tr w:rsidR="006349C8" w:rsidRPr="006349C8" w:rsidTr="00B479DB">
        <w:trPr>
          <w:trHeight w:val="299"/>
        </w:trPr>
        <w:tc>
          <w:tcPr>
            <w:tcW w:w="1785" w:type="dxa"/>
          </w:tcPr>
          <w:p w:rsidR="00C75C51" w:rsidRPr="006349C8" w:rsidRDefault="00C75C51" w:rsidP="000802E8">
            <w:pPr>
              <w:spacing w:before="120" w:after="0" w:line="240" w:lineRule="auto"/>
              <w:jc w:val="both"/>
              <w:rPr>
                <w:rFonts w:ascii="Times New Roman" w:hAnsi="Times New Roman" w:cs="Times New Roman"/>
                <w:sz w:val="27"/>
                <w:szCs w:val="27"/>
              </w:rPr>
            </w:pPr>
            <w:r w:rsidRPr="006349C8">
              <w:rPr>
                <w:rFonts w:ascii="Times New Roman" w:hAnsi="Times New Roman" w:cs="Times New Roman"/>
                <w:sz w:val="27"/>
                <w:szCs w:val="27"/>
              </w:rPr>
              <w:t>Lân supe</w:t>
            </w:r>
          </w:p>
        </w:tc>
        <w:tc>
          <w:tcPr>
            <w:tcW w:w="1116"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925 </w:t>
            </w:r>
          </w:p>
        </w:tc>
        <w:tc>
          <w:tcPr>
            <w:tcW w:w="872"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Kg </w:t>
            </w:r>
          </w:p>
        </w:tc>
        <w:tc>
          <w:tcPr>
            <w:tcW w:w="1308"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54</w:t>
            </w:r>
          </w:p>
        </w:tc>
        <w:tc>
          <w:tcPr>
            <w:tcW w:w="1307"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46</w:t>
            </w:r>
          </w:p>
        </w:tc>
        <w:tc>
          <w:tcPr>
            <w:tcW w:w="1453" w:type="dxa"/>
          </w:tcPr>
          <w:p w:rsidR="00C75C51" w:rsidRPr="006349C8" w:rsidRDefault="00C75C51" w:rsidP="000802E8">
            <w:pPr>
              <w:spacing w:before="120" w:after="0" w:line="240" w:lineRule="auto"/>
              <w:jc w:val="center"/>
              <w:rPr>
                <w:rFonts w:ascii="Times New Roman" w:hAnsi="Times New Roman" w:cs="Times New Roman"/>
                <w:sz w:val="27"/>
                <w:szCs w:val="27"/>
              </w:rPr>
            </w:pPr>
          </w:p>
        </w:tc>
        <w:tc>
          <w:tcPr>
            <w:tcW w:w="1451" w:type="dxa"/>
          </w:tcPr>
          <w:p w:rsidR="00C75C51" w:rsidRPr="006349C8" w:rsidRDefault="00C75C51" w:rsidP="000802E8">
            <w:pPr>
              <w:spacing w:before="120" w:after="0" w:line="240" w:lineRule="auto"/>
              <w:jc w:val="both"/>
              <w:rPr>
                <w:rFonts w:ascii="Times New Roman" w:hAnsi="Times New Roman" w:cs="Times New Roman"/>
                <w:sz w:val="27"/>
                <w:szCs w:val="27"/>
              </w:rPr>
            </w:pPr>
          </w:p>
        </w:tc>
      </w:tr>
      <w:tr w:rsidR="006349C8" w:rsidRPr="006349C8" w:rsidTr="00B479DB">
        <w:trPr>
          <w:trHeight w:val="299"/>
        </w:trPr>
        <w:tc>
          <w:tcPr>
            <w:tcW w:w="1785" w:type="dxa"/>
          </w:tcPr>
          <w:p w:rsidR="00C75C51" w:rsidRPr="006349C8" w:rsidRDefault="00C75C51" w:rsidP="000802E8">
            <w:pPr>
              <w:spacing w:before="120" w:after="0" w:line="240" w:lineRule="auto"/>
              <w:jc w:val="both"/>
              <w:rPr>
                <w:rFonts w:ascii="Times New Roman" w:hAnsi="Times New Roman" w:cs="Times New Roman"/>
                <w:sz w:val="27"/>
                <w:szCs w:val="27"/>
              </w:rPr>
            </w:pPr>
            <w:r w:rsidRPr="006349C8">
              <w:rPr>
                <w:rFonts w:ascii="Times New Roman" w:hAnsi="Times New Roman" w:cs="Times New Roman"/>
                <w:sz w:val="27"/>
                <w:szCs w:val="27"/>
              </w:rPr>
              <w:t>Kali</w:t>
            </w:r>
          </w:p>
        </w:tc>
        <w:tc>
          <w:tcPr>
            <w:tcW w:w="1116"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292 </w:t>
            </w:r>
          </w:p>
        </w:tc>
        <w:tc>
          <w:tcPr>
            <w:tcW w:w="872"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 xml:space="preserve">Kg </w:t>
            </w:r>
          </w:p>
        </w:tc>
        <w:tc>
          <w:tcPr>
            <w:tcW w:w="1308"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35</w:t>
            </w:r>
          </w:p>
        </w:tc>
        <w:tc>
          <w:tcPr>
            <w:tcW w:w="1307"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15</w:t>
            </w:r>
          </w:p>
        </w:tc>
        <w:tc>
          <w:tcPr>
            <w:tcW w:w="1453" w:type="dxa"/>
          </w:tcPr>
          <w:p w:rsidR="00C75C51" w:rsidRPr="006349C8" w:rsidRDefault="00C75C51" w:rsidP="000802E8">
            <w:pPr>
              <w:spacing w:before="120" w:after="0" w:line="240" w:lineRule="auto"/>
              <w:jc w:val="center"/>
              <w:rPr>
                <w:rFonts w:ascii="Times New Roman" w:hAnsi="Times New Roman" w:cs="Times New Roman"/>
                <w:sz w:val="27"/>
                <w:szCs w:val="27"/>
              </w:rPr>
            </w:pPr>
          </w:p>
        </w:tc>
        <w:tc>
          <w:tcPr>
            <w:tcW w:w="1451" w:type="dxa"/>
          </w:tcPr>
          <w:p w:rsidR="00C75C51" w:rsidRPr="006349C8" w:rsidRDefault="00C75C51" w:rsidP="000802E8">
            <w:pPr>
              <w:spacing w:before="120" w:after="0" w:line="240" w:lineRule="auto"/>
              <w:jc w:val="center"/>
              <w:rPr>
                <w:rFonts w:ascii="Times New Roman" w:hAnsi="Times New Roman" w:cs="Times New Roman"/>
                <w:sz w:val="27"/>
                <w:szCs w:val="27"/>
              </w:rPr>
            </w:pPr>
            <w:r w:rsidRPr="006349C8">
              <w:rPr>
                <w:rFonts w:ascii="Times New Roman" w:hAnsi="Times New Roman" w:cs="Times New Roman"/>
                <w:sz w:val="27"/>
                <w:szCs w:val="27"/>
              </w:rPr>
              <w:t>50</w:t>
            </w:r>
          </w:p>
        </w:tc>
      </w:tr>
    </w:tbl>
    <w:p w:rsidR="00C75C51" w:rsidRPr="006349C8" w:rsidRDefault="00C75C51" w:rsidP="006349C8">
      <w:pPr>
        <w:shd w:val="clear" w:color="auto" w:fill="FFFFFF"/>
        <w:spacing w:before="120" w:after="0" w:line="240" w:lineRule="auto"/>
        <w:ind w:firstLine="567"/>
        <w:jc w:val="both"/>
        <w:rPr>
          <w:rFonts w:ascii="Times New Roman" w:hAnsi="Times New Roman" w:cs="Times New Roman"/>
          <w:sz w:val="27"/>
          <w:szCs w:val="27"/>
          <w:lang w:val="sv-SE"/>
        </w:rPr>
      </w:pPr>
      <w:r w:rsidRPr="006349C8">
        <w:rPr>
          <w:rFonts w:ascii="Times New Roman" w:hAnsi="Times New Roman" w:cs="Times New Roman"/>
          <w:sz w:val="27"/>
          <w:szCs w:val="27"/>
          <w:lang w:val="sv-SE"/>
        </w:rPr>
        <w:t>b. Cách bón:</w:t>
      </w:r>
    </w:p>
    <w:p w:rsidR="00C75C51" w:rsidRPr="006349C8" w:rsidRDefault="00C75C51" w:rsidP="006349C8">
      <w:pPr>
        <w:spacing w:before="120" w:after="0" w:line="240" w:lineRule="auto"/>
        <w:ind w:firstLine="567"/>
        <w:jc w:val="both"/>
        <w:rPr>
          <w:rFonts w:ascii="Times New Roman" w:hAnsi="Times New Roman" w:cs="Times New Roman"/>
          <w:sz w:val="27"/>
          <w:szCs w:val="27"/>
          <w:lang w:val="sv-SE"/>
        </w:rPr>
      </w:pPr>
      <w:r w:rsidRPr="006349C8">
        <w:rPr>
          <w:rFonts w:ascii="Times New Roman" w:hAnsi="Times New Roman" w:cs="Times New Roman"/>
          <w:sz w:val="27"/>
          <w:szCs w:val="27"/>
          <w:lang w:val="sv-SE"/>
        </w:rPr>
        <w:t>+ Bón lót: Rắc vôi trên mặt luống cào đều sau đó bón rãi trên mặt luống 100% phân chuồng hoai, 12% ure, 54% phân lân, 35% kali, lấp đất kín phân.</w:t>
      </w:r>
    </w:p>
    <w:p w:rsidR="00C75C51" w:rsidRPr="006349C8" w:rsidRDefault="00C75C51" w:rsidP="006349C8">
      <w:pPr>
        <w:spacing w:before="120" w:after="0" w:line="240" w:lineRule="auto"/>
        <w:ind w:firstLine="567"/>
        <w:jc w:val="both"/>
        <w:rPr>
          <w:rFonts w:ascii="Times New Roman" w:hAnsi="Times New Roman" w:cs="Times New Roman"/>
          <w:sz w:val="27"/>
          <w:szCs w:val="27"/>
          <w:lang w:val="sv-SE"/>
        </w:rPr>
      </w:pPr>
      <w:r w:rsidRPr="006349C8">
        <w:rPr>
          <w:rFonts w:ascii="Times New Roman" w:hAnsi="Times New Roman" w:cs="Times New Roman"/>
          <w:sz w:val="27"/>
          <w:szCs w:val="27"/>
          <w:lang w:val="sv-SE"/>
        </w:rPr>
        <w:t>+ Bón thúc: Bón vào giữa các hàng, bón xong tưới ngay cho tan phân.</w:t>
      </w:r>
    </w:p>
    <w:p w:rsidR="00C75C51" w:rsidRPr="006349C8" w:rsidRDefault="00C75C51" w:rsidP="006349C8">
      <w:pPr>
        <w:spacing w:before="120" w:after="0" w:line="240" w:lineRule="auto"/>
        <w:ind w:firstLine="567"/>
        <w:jc w:val="both"/>
        <w:rPr>
          <w:rFonts w:ascii="Times New Roman" w:hAnsi="Times New Roman" w:cs="Times New Roman"/>
          <w:sz w:val="27"/>
          <w:szCs w:val="27"/>
          <w:lang w:val="fi-FI"/>
        </w:rPr>
      </w:pPr>
      <w:r w:rsidRPr="006349C8">
        <w:rPr>
          <w:rFonts w:ascii="Times New Roman" w:hAnsi="Times New Roman" w:cs="Times New Roman"/>
          <w:sz w:val="27"/>
          <w:szCs w:val="27"/>
          <w:lang w:val="fi-FI"/>
        </w:rPr>
        <w:lastRenderedPageBreak/>
        <w:t>2.6. Chăm sóc</w:t>
      </w:r>
    </w:p>
    <w:p w:rsidR="00C75C51" w:rsidRPr="006349C8" w:rsidRDefault="00E61BF3" w:rsidP="006349C8">
      <w:pPr>
        <w:shd w:val="clear" w:color="auto" w:fill="FFFFFF"/>
        <w:spacing w:before="120" w:after="0" w:line="240" w:lineRule="auto"/>
        <w:ind w:firstLine="567"/>
        <w:jc w:val="both"/>
        <w:rPr>
          <w:rFonts w:ascii="Times New Roman" w:hAnsi="Times New Roman" w:cs="Times New Roman"/>
          <w:sz w:val="27"/>
          <w:szCs w:val="27"/>
          <w:lang w:val="sv-SE"/>
        </w:rPr>
      </w:pPr>
      <w:r w:rsidRPr="006349C8">
        <w:rPr>
          <w:rFonts w:ascii="Times New Roman" w:hAnsi="Times New Roman" w:cs="Times New Roman"/>
          <w:sz w:val="27"/>
          <w:szCs w:val="27"/>
          <w:lang w:val="fi-FI"/>
        </w:rPr>
        <w:t>-</w:t>
      </w:r>
      <w:r w:rsidR="00C75C51" w:rsidRPr="006349C8">
        <w:rPr>
          <w:rFonts w:ascii="Times New Roman" w:hAnsi="Times New Roman" w:cs="Times New Roman"/>
          <w:sz w:val="27"/>
          <w:szCs w:val="27"/>
          <w:lang w:val="fi-FI"/>
        </w:rPr>
        <w:t xml:space="preserve"> Làm cỏ: </w:t>
      </w:r>
      <w:r w:rsidR="00C75C51" w:rsidRPr="006349C8">
        <w:rPr>
          <w:rFonts w:ascii="Times New Roman" w:hAnsi="Times New Roman" w:cs="Times New Roman"/>
          <w:sz w:val="27"/>
          <w:szCs w:val="27"/>
          <w:lang w:val="sv-SE"/>
        </w:rPr>
        <w:t>Hoàng anh là cây ưa ánh sáng ngày dài, do đó thường xuyên nhổ cỏ rãnh, trên luống để hạn chế tranh chấp ánh sáng cho cây trong suốt quá trình canh tác, trong quá trình chăm sóc nhổ cỏ bằng tay.</w:t>
      </w:r>
    </w:p>
    <w:p w:rsidR="00C75C51" w:rsidRPr="006349C8" w:rsidRDefault="00E61BF3" w:rsidP="006349C8">
      <w:pPr>
        <w:shd w:val="clear" w:color="auto" w:fill="FFFFFF"/>
        <w:spacing w:before="120" w:after="0" w:line="240" w:lineRule="auto"/>
        <w:ind w:firstLine="567"/>
        <w:jc w:val="both"/>
        <w:rPr>
          <w:rFonts w:ascii="Times New Roman" w:hAnsi="Times New Roman" w:cs="Times New Roman"/>
          <w:sz w:val="27"/>
          <w:szCs w:val="27"/>
          <w:lang w:val="sv-SE"/>
        </w:rPr>
      </w:pPr>
      <w:r w:rsidRPr="006349C8">
        <w:rPr>
          <w:rFonts w:ascii="Times New Roman" w:hAnsi="Times New Roman" w:cs="Times New Roman"/>
          <w:sz w:val="27"/>
          <w:szCs w:val="27"/>
          <w:lang w:val="fi-FI"/>
        </w:rPr>
        <w:t>-</w:t>
      </w:r>
      <w:r w:rsidR="00C75C51" w:rsidRPr="006349C8">
        <w:rPr>
          <w:rFonts w:ascii="Times New Roman" w:hAnsi="Times New Roman" w:cs="Times New Roman"/>
          <w:sz w:val="27"/>
          <w:szCs w:val="27"/>
          <w:lang w:val="fi-FI"/>
        </w:rPr>
        <w:t xml:space="preserve"> Tưới nước: </w:t>
      </w:r>
      <w:r w:rsidR="00C75C51" w:rsidRPr="006349C8">
        <w:rPr>
          <w:rFonts w:ascii="Times New Roman" w:hAnsi="Times New Roman" w:cs="Times New Roman"/>
          <w:sz w:val="27"/>
          <w:szCs w:val="27"/>
          <w:lang w:val="sv-SE"/>
        </w:rPr>
        <w:t>Sử dụng nước giếng hoặc nước suối đầu nguồn để tưới. Cây trồng này ưa ẩm, nhưng không chịu úng, do đó chỉ tưới lượng nước vừa đủ ẩm đất, không tưới nhiều làm ngập úng gốc sẽ làm ảnh hưởng đến quá trình phát triển cảu cây, tưới vào buổi sáng hoặc chiều mát. Sử dụng hệ thống tưới phun mưa là biện pháp tưới phù hợp nhất.</w:t>
      </w:r>
    </w:p>
    <w:p w:rsidR="00E61BF3" w:rsidRPr="006349C8" w:rsidRDefault="00E61BF3" w:rsidP="006349C8">
      <w:pPr>
        <w:shd w:val="clear" w:color="auto" w:fill="FFFFFF"/>
        <w:spacing w:before="120" w:after="0" w:line="240" w:lineRule="auto"/>
        <w:ind w:firstLine="567"/>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 Vui xới: Xới nhẹ tạo thông thoáng sau các lần nhổ cỏ, bón phân, giúp cây sử dụng phân bón hiệu quả đồng thời hạn chế sâu bệnh gây hại.</w:t>
      </w:r>
    </w:p>
    <w:p w:rsidR="00E61BF3" w:rsidRPr="006349C8" w:rsidRDefault="00E61BF3" w:rsidP="006349C8">
      <w:pPr>
        <w:shd w:val="clear" w:color="auto" w:fill="FFFFFF"/>
        <w:spacing w:before="120" w:after="0" w:line="240" w:lineRule="auto"/>
        <w:ind w:firstLine="567"/>
        <w:jc w:val="both"/>
        <w:rPr>
          <w:rFonts w:ascii="Times New Roman" w:eastAsia="Times New Roman" w:hAnsi="Times New Roman" w:cs="Times New Roman"/>
          <w:sz w:val="27"/>
          <w:szCs w:val="27"/>
        </w:rPr>
      </w:pPr>
      <w:r w:rsidRPr="006349C8">
        <w:rPr>
          <w:rFonts w:ascii="Times New Roman" w:eastAsia="Times New Roman" w:hAnsi="Times New Roman" w:cs="Times New Roman"/>
          <w:sz w:val="27"/>
          <w:szCs w:val="27"/>
        </w:rPr>
        <w:t>- Tỉa lá: Cần tỉa bỏ lá già, lá gốc để tạo độ thông thoáng cho vườn trồng. Tạo điều kiện cho cây con nhanh phát triển để tách ra trồng mới.</w:t>
      </w:r>
    </w:p>
    <w:p w:rsidR="00C75C51" w:rsidRPr="006349C8" w:rsidRDefault="00C75C51" w:rsidP="006349C8">
      <w:pPr>
        <w:shd w:val="clear" w:color="auto" w:fill="FFFFFF"/>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Cs/>
          <w:sz w:val="27"/>
          <w:szCs w:val="27"/>
        </w:rPr>
        <w:t>2.7. Sâu, bệnh hại và biện pháp phòng, trừ.</w:t>
      </w:r>
    </w:p>
    <w:p w:rsidR="00C75C51" w:rsidRPr="006349C8" w:rsidRDefault="00C75C51" w:rsidP="006349C8">
      <w:pPr>
        <w:shd w:val="clear" w:color="auto" w:fill="FFFFFF"/>
        <w:spacing w:before="120" w:after="0" w:line="240" w:lineRule="auto"/>
        <w:ind w:firstLine="567"/>
        <w:jc w:val="both"/>
        <w:rPr>
          <w:rFonts w:ascii="Times New Roman" w:eastAsia="Times New Roman" w:hAnsi="Times New Roman" w:cs="Times New Roman"/>
          <w:sz w:val="27"/>
          <w:szCs w:val="27"/>
        </w:rPr>
      </w:pPr>
      <w:r w:rsidRPr="006349C8">
        <w:rPr>
          <w:rFonts w:ascii="Times New Roman" w:eastAsia="Times New Roman" w:hAnsi="Times New Roman" w:cs="Times New Roman"/>
          <w:bCs/>
          <w:sz w:val="27"/>
          <w:szCs w:val="27"/>
        </w:rPr>
        <w:t>2.7.1. Phòng trừ sâu bệnh hại bằng biện pháp tổng hợp.</w:t>
      </w:r>
    </w:p>
    <w:p w:rsidR="00C75C51" w:rsidRPr="006349C8" w:rsidRDefault="00C75C51" w:rsidP="006349C8">
      <w:pPr>
        <w:autoSpaceDE w:val="0"/>
        <w:autoSpaceDN w:val="0"/>
        <w:adjustRightInd w:val="0"/>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xml:space="preserve">1. Biện pháp canh tác:  </w:t>
      </w:r>
    </w:p>
    <w:p w:rsidR="00C75C51" w:rsidRPr="006349C8" w:rsidRDefault="00C75C51" w:rsidP="006349C8">
      <w:pPr>
        <w:autoSpaceDE w:val="0"/>
        <w:autoSpaceDN w:val="0"/>
        <w:adjustRightInd w:val="0"/>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Vệ sinh vườn trồng, dọn sạch cỏ rác, tàn dư thực vật khác và đem xử lý cách xa vườn trồng.</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xml:space="preserve">- Chọn cây giống đạt tiêu chuẩn, độ đồng đều cao, sạch bệnh, phát huy ưu điểm của giống, sức sống khỏe. </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xml:space="preserve">- Trồng với mật độ thích hợp theo quy định, tránh trồng dày sẽ tạo ẩm độ cao là điều kiện cho nấm bệnh phát triển. </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Sử dụng phân bón đầy đủ, cân đối, hợp lý và đúng giai đoạn (cung cấp đầy đủ chất hữu cơ, các nguyên tố đa lượng, trung lượng và vi lượng cho cây) để giúp cây sinh trưởng phát triển tốt, tăng sức đề kháng với dịch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Phát hiện kịp thời dịch hại để có biện pháp xử lý thích hợp tránh nguy cơ bùng phát thành dịch.</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2. Biện pháp cơ giới vật lý: Loại trừ các đối tượng dịch hại bằng các biện pháp như: cắt, nhổ bỏ, tiêu hủy các cây bị sâu bệnh hại nặng, diệt bằng tay các loại sâu hại ở mật độ thấp. Sử dụng đèn để bẫy các loại côn trùng gây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3. Biện pháp sinh học: Bảo vệ và sử dụng thiên địch, vi sinh vật có ích như bọ rùa đỏ, bọ mắt vàng, nhện bắt mồi, duy trì môi trường thuận lợi cho sự phát triển của vi sinh vật có ích; sử dụng các loại thuốc sinh học, thuốc có nguồn gốc thảo mộc trong phòng trừ dịch hại.</w:t>
      </w:r>
    </w:p>
    <w:p w:rsidR="00C75C51" w:rsidRPr="006349C8" w:rsidRDefault="00C75C51" w:rsidP="006349C8">
      <w:pPr>
        <w:autoSpaceDE w:val="0"/>
        <w:autoSpaceDN w:val="0"/>
        <w:adjustRightInd w:val="0"/>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4. Biện pháp hóa học: Sử dụng thuốc hóa học là biện pháp cuối cùng trong công tác bảo vệ thực vật, khi các biện pháp kể trên không có hiệu quả hoặc hiệu quả quá thấp, sâu hại phát triển mạnh có nguy cơ làm giảm năng suất, phẩm chất hoa thì cần sử dụng để diệt trừ sâu bệnh hại, không để bùng phát thành dịch.</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Ưu tiên sử dụng các loại thuốc có nguồn gốc sinh học, thuốc thảo mộc</w:t>
      </w:r>
      <w:r w:rsidRPr="006349C8">
        <w:rPr>
          <w:rFonts w:ascii="Times New Roman" w:hAnsi="Times New Roman" w:cs="Times New Roman"/>
          <w:bCs/>
          <w:spacing w:val="-2"/>
          <w:sz w:val="27"/>
          <w:szCs w:val="27"/>
          <w:lang w:val="sv-SE"/>
        </w:rPr>
        <w:t xml:space="preserve">. </w:t>
      </w:r>
      <w:r w:rsidRPr="006349C8">
        <w:rPr>
          <w:rFonts w:ascii="Times New Roman" w:hAnsi="Times New Roman" w:cs="Times New Roman"/>
          <w:sz w:val="27"/>
          <w:szCs w:val="27"/>
        </w:rPr>
        <w:t xml:space="preserve">Sử dụng thuốc BVTV phải theo nguyên tắc 4 đúng (đúng thuốc, đúng liều lượng, đúng cách, </w:t>
      </w:r>
      <w:r w:rsidRPr="006349C8">
        <w:rPr>
          <w:rFonts w:ascii="Times New Roman" w:hAnsi="Times New Roman" w:cs="Times New Roman"/>
          <w:sz w:val="27"/>
          <w:szCs w:val="27"/>
        </w:rPr>
        <w:lastRenderedPageBreak/>
        <w:t>đúng lúc). Chỉ sử dụng thuốc trong danh mục được phép sử dụng tại Việt Nam, thuốc phải có nhãn mác, có nguồn gốc rõ ràng, sử dụng thuốc theo chỉ dẫn trên bao bì.</w:t>
      </w:r>
    </w:p>
    <w:p w:rsidR="00C75C51" w:rsidRPr="006349C8" w:rsidRDefault="00C75C51" w:rsidP="006349C8">
      <w:pPr>
        <w:spacing w:before="120" w:after="0" w:line="240" w:lineRule="auto"/>
        <w:ind w:firstLine="567"/>
        <w:jc w:val="both"/>
        <w:rPr>
          <w:rFonts w:ascii="Times New Roman" w:hAnsi="Times New Roman" w:cs="Times New Roman"/>
          <w:spacing w:val="-2"/>
          <w:sz w:val="27"/>
          <w:szCs w:val="27"/>
        </w:rPr>
      </w:pPr>
      <w:r w:rsidRPr="006349C8">
        <w:rPr>
          <w:rFonts w:ascii="Times New Roman" w:hAnsi="Times New Roman" w:cs="Times New Roman"/>
          <w:sz w:val="27"/>
          <w:szCs w:val="27"/>
        </w:rPr>
        <w:t>Biện pháp phòng trừ một số sâu bệnh hại thường xuất hiện trên vườn hoa hoàng anh.</w:t>
      </w:r>
    </w:p>
    <w:p w:rsidR="00C75C51" w:rsidRPr="006349C8" w:rsidRDefault="00C75C51" w:rsidP="006349C8">
      <w:pPr>
        <w:autoSpaceDE w:val="0"/>
        <w:autoSpaceDN w:val="0"/>
        <w:adjustRightInd w:val="0"/>
        <w:spacing w:before="120" w:after="0" w:line="240" w:lineRule="auto"/>
        <w:ind w:firstLine="567"/>
        <w:jc w:val="both"/>
        <w:rPr>
          <w:rFonts w:ascii="Times New Roman" w:eastAsia="Times New Roman" w:hAnsi="Times New Roman" w:cs="Times New Roman"/>
          <w:b/>
          <w:sz w:val="27"/>
          <w:szCs w:val="27"/>
        </w:rPr>
      </w:pPr>
      <w:r w:rsidRPr="006349C8">
        <w:rPr>
          <w:rFonts w:ascii="Times New Roman" w:eastAsia="Times New Roman" w:hAnsi="Times New Roman" w:cs="Times New Roman"/>
          <w:b/>
          <w:sz w:val="27"/>
          <w:szCs w:val="27"/>
        </w:rPr>
        <w:t>A. Sâu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
          <w:bCs/>
          <w:sz w:val="27"/>
          <w:szCs w:val="27"/>
        </w:rPr>
        <w:t>1. Sâu xanh </w:t>
      </w:r>
      <w:r w:rsidRPr="006349C8">
        <w:rPr>
          <w:rFonts w:ascii="Times New Roman" w:hAnsi="Times New Roman" w:cs="Times New Roman"/>
          <w:bCs/>
          <w:i/>
          <w:iCs/>
          <w:sz w:val="27"/>
          <w:szCs w:val="27"/>
        </w:rPr>
        <w:t>(Helicoverpa armigera)</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Tập quán sinh sống và đặc điểm gây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Sâu xanh là loài sâu đa thực, ngoài các cây hoa còn hại nhiều cây trồng khác, chúng thường gây hại lá non, ngọn non, nụ và hoa. Sâu tuổi 1 ăn phần thịt lá chừa lại biểu bì. Từ tuổi 2 trở đi đục vào nụ, ăn rỗng nụ và hoa, di chuyển từ nụ này sang nụ khác. Khi đẫy sức chui xuống đất làm kén hoá nhộng.</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Trưởng thành hoạt động ban đêm, ban ngày ẩn nấp dưới bụi cỏ, lá cây. Trưởng thành đẻ trứng rải rác từng quả thành từng cụm ở cả 2 mặt lá non, ở nụ hoa, ở đài hoa và hoa. Chúng thường thích đẻ trứng ở nụ hoa và đài hoa.</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Biện pháp phòng trừ:</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Áp dụng một số biện pháp canh tác như cày bừa đất kỹ, khử trùng đất, vệ sinh vườn trồng, thu gom tàn dư thực vật và cỏ dại đem ra ngoài tiêu hủy, chọn cây giống khỏe để trồng nhằm giảm sự lưu trú, phát triển và gây hại của sâu xanh.</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 Luân canh với một số cây trồng khác họ.</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
          <w:sz w:val="27"/>
          <w:szCs w:val="27"/>
        </w:rPr>
        <w:t>+ Biện pháp hóa học</w:t>
      </w:r>
      <w:r w:rsidRPr="006349C8">
        <w:rPr>
          <w:rFonts w:ascii="Times New Roman" w:hAnsi="Times New Roman" w:cs="Times New Roman"/>
          <w:sz w:val="27"/>
          <w:szCs w:val="27"/>
        </w:rPr>
        <w:t>: T</w:t>
      </w:r>
      <w:r w:rsidRPr="006349C8">
        <w:rPr>
          <w:rFonts w:ascii="Times New Roman" w:hAnsi="Times New Roman" w:cs="Times New Roman"/>
          <w:spacing w:val="-4"/>
          <w:sz w:val="27"/>
          <w:szCs w:val="27"/>
        </w:rPr>
        <w:t xml:space="preserve">rong danh mục thuốc BVTV được phép sử dụng tại Việt Nam hiện nay chưa có thuốc đăng ký phòng trừ, có thể tham khảo </w:t>
      </w:r>
      <w:r w:rsidRPr="006349C8">
        <w:rPr>
          <w:rFonts w:ascii="Times New Roman" w:hAnsi="Times New Roman" w:cs="Times New Roman"/>
          <w:sz w:val="27"/>
          <w:szCs w:val="27"/>
        </w:rPr>
        <w:t xml:space="preserve">sử dụng một số thuốc có chứa hoạt chất: </w:t>
      </w:r>
      <w:r w:rsidRPr="006349C8">
        <w:rPr>
          <w:rFonts w:ascii="Times New Roman" w:hAnsi="Times New Roman" w:cs="Times New Roman"/>
          <w:i/>
          <w:sz w:val="27"/>
          <w:szCs w:val="27"/>
          <w:lang w:val="vi-VN"/>
        </w:rPr>
        <w:t>Abamectin</w:t>
      </w:r>
      <w:r w:rsidRPr="006349C8">
        <w:rPr>
          <w:rFonts w:ascii="Times New Roman" w:hAnsi="Times New Roman" w:cs="Times New Roman"/>
          <w:i/>
          <w:sz w:val="27"/>
          <w:szCs w:val="27"/>
        </w:rPr>
        <w:t xml:space="preserve">, </w:t>
      </w:r>
      <w:r w:rsidRPr="006349C8">
        <w:rPr>
          <w:rFonts w:ascii="Times New Roman" w:hAnsi="Times New Roman" w:cs="Times New Roman"/>
          <w:i/>
          <w:iCs/>
          <w:sz w:val="27"/>
          <w:szCs w:val="27"/>
        </w:rPr>
        <w:t xml:space="preserve">Cypermethrin </w:t>
      </w:r>
      <w:r w:rsidRPr="006349C8">
        <w:rPr>
          <w:rFonts w:ascii="Times New Roman" w:hAnsi="Times New Roman" w:cs="Times New Roman"/>
          <w:iCs/>
          <w:sz w:val="27"/>
          <w:szCs w:val="27"/>
        </w:rPr>
        <w:t>để phòng trừ</w:t>
      </w:r>
      <w:r w:rsidRPr="006349C8">
        <w:rPr>
          <w:rFonts w:ascii="Times New Roman" w:hAnsi="Times New Roman" w:cs="Times New Roman"/>
          <w:i/>
          <w:iCs/>
          <w:sz w:val="27"/>
          <w:szCs w:val="27"/>
        </w:rPr>
        <w:t>.</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
          <w:sz w:val="27"/>
          <w:szCs w:val="27"/>
        </w:rPr>
        <w:t>2.</w:t>
      </w:r>
      <w:r w:rsidRPr="006349C8">
        <w:rPr>
          <w:rFonts w:ascii="Times New Roman" w:hAnsi="Times New Roman" w:cs="Times New Roman"/>
          <w:b/>
          <w:bCs/>
          <w:sz w:val="27"/>
          <w:szCs w:val="27"/>
        </w:rPr>
        <w:t xml:space="preserve"> Bọ trĩ </w:t>
      </w:r>
      <w:r w:rsidRPr="006349C8">
        <w:rPr>
          <w:rFonts w:ascii="Times New Roman" w:hAnsi="Times New Roman" w:cs="Times New Roman"/>
          <w:bCs/>
          <w:sz w:val="27"/>
          <w:szCs w:val="27"/>
        </w:rPr>
        <w:t>(</w:t>
      </w:r>
      <w:r w:rsidRPr="006349C8">
        <w:rPr>
          <w:rFonts w:ascii="Times New Roman" w:hAnsi="Times New Roman" w:cs="Times New Roman"/>
          <w:bCs/>
          <w:i/>
          <w:iCs/>
          <w:sz w:val="27"/>
          <w:szCs w:val="27"/>
        </w:rPr>
        <w:t>Frankliniella occidentalis</w:t>
      </w:r>
      <w:r w:rsidRPr="006349C8">
        <w:rPr>
          <w:rFonts w:ascii="Times New Roman" w:hAnsi="Times New Roman" w:cs="Times New Roman"/>
          <w:bCs/>
          <w:sz w:val="27"/>
          <w:szCs w:val="27"/>
        </w:rPr>
        <w:t>)</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Tập quán sinh sống và đặc điểm gây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Trưởng thành bò nhanh, linh hoạt, đẻ trứng trong mô lá non. Trưởng thành và sâu non thường sống tập trung mặt dưới lá và bò sang các cánh hoa.</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Bọ trĩ chích hút nhựa ở lá non, chồi non và nụ hoa làm lá vàng, màu hoa nhạt, lá non và cánh hoa biến dạng xoăn lại, cây sinh trưởng kém. Tại vết gây hại có những đốm tròn trong như giọt dầu, ở giữa có một chấm vàng, lúc đầu vàng trắng sau biến thành nâu đen. Bọ trĩ phát triển mạnh trong điều kiện khô và nóng.</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Biện pháp phòng trừ</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Áp dụng tốt các biện pháp kỹ thuật canh tác như cày bừa đất kỹ, khử trùng đất, vệ sinh vườn sạch, chọn cây giống khỏe, sạch sâu bệnh trước khi trồng để giảm sự lưu trú và gây hại của đối tượng này.</w:t>
      </w:r>
    </w:p>
    <w:p w:rsidR="00C75C51" w:rsidRPr="006349C8" w:rsidRDefault="00C75C51" w:rsidP="006349C8">
      <w:pPr>
        <w:spacing w:before="120" w:after="0" w:line="240" w:lineRule="auto"/>
        <w:ind w:firstLine="567"/>
        <w:jc w:val="both"/>
        <w:rPr>
          <w:rFonts w:ascii="Times New Roman" w:hAnsi="Times New Roman" w:cs="Times New Roman"/>
          <w:spacing w:val="-6"/>
          <w:sz w:val="27"/>
          <w:szCs w:val="27"/>
        </w:rPr>
      </w:pPr>
      <w:r w:rsidRPr="006349C8">
        <w:rPr>
          <w:rFonts w:ascii="Times New Roman" w:hAnsi="Times New Roman" w:cs="Times New Roman"/>
          <w:iCs/>
          <w:sz w:val="27"/>
          <w:szCs w:val="27"/>
        </w:rPr>
        <w:t xml:space="preserve">+ </w:t>
      </w:r>
      <w:r w:rsidRPr="006349C8">
        <w:rPr>
          <w:rFonts w:ascii="Times New Roman" w:hAnsi="Times New Roman" w:cs="Times New Roman"/>
          <w:sz w:val="27"/>
          <w:szCs w:val="27"/>
        </w:rPr>
        <w:t>Khi bọ trĩ mới xuất hiện thường xuyên tưới phun nước cho cây, vệ sinh vườn trồng thu gom cỏ dại, cắt tỉa những cây nhiễm bọ trĩ đem ra ngoài tiêu hủy</w:t>
      </w:r>
      <w:r w:rsidRPr="006349C8">
        <w:rPr>
          <w:rFonts w:ascii="Times New Roman" w:hAnsi="Times New Roman" w:cs="Times New Roman"/>
          <w:spacing w:val="-6"/>
          <w:sz w:val="27"/>
          <w:szCs w:val="27"/>
        </w:rPr>
        <w:t>.</w:t>
      </w:r>
    </w:p>
    <w:p w:rsidR="00C75C51" w:rsidRPr="006349C8" w:rsidRDefault="00C75C51" w:rsidP="006349C8">
      <w:pPr>
        <w:spacing w:before="120" w:after="0" w:line="240" w:lineRule="auto"/>
        <w:ind w:firstLine="567"/>
        <w:jc w:val="both"/>
        <w:rPr>
          <w:rFonts w:ascii="Times New Roman" w:hAnsi="Times New Roman" w:cs="Times New Roman"/>
          <w:bCs/>
          <w:spacing w:val="-6"/>
          <w:sz w:val="27"/>
          <w:szCs w:val="27"/>
        </w:rPr>
      </w:pPr>
      <w:r w:rsidRPr="006349C8">
        <w:rPr>
          <w:rFonts w:ascii="Times New Roman" w:hAnsi="Times New Roman" w:cs="Times New Roman"/>
          <w:spacing w:val="-6"/>
          <w:sz w:val="27"/>
          <w:szCs w:val="27"/>
        </w:rPr>
        <w:t xml:space="preserve">+ </w:t>
      </w:r>
      <w:r w:rsidRPr="006349C8">
        <w:rPr>
          <w:rFonts w:ascii="Times New Roman" w:hAnsi="Times New Roman" w:cs="Times New Roman"/>
          <w:sz w:val="27"/>
          <w:szCs w:val="27"/>
        </w:rPr>
        <w:t>Sử dụng bẫy dính màu vàng đặt so le cách nhau 3 mét để tiêu diệt bọ trĩ trưở</w:t>
      </w:r>
      <w:r w:rsidRPr="006349C8">
        <w:rPr>
          <w:rFonts w:ascii="Times New Roman" w:hAnsi="Times New Roman" w:cs="Times New Roman"/>
          <w:bCs/>
          <w:sz w:val="27"/>
          <w:szCs w:val="27"/>
          <w:lang w:val="am-ET"/>
        </w:rPr>
        <w:t>ng thành</w:t>
      </w:r>
      <w:r w:rsidRPr="006349C8">
        <w:rPr>
          <w:rFonts w:ascii="Times New Roman" w:hAnsi="Times New Roman" w:cs="Times New Roman"/>
          <w:bCs/>
          <w:spacing w:val="-6"/>
          <w:sz w:val="27"/>
          <w:szCs w:val="27"/>
          <w:lang w:val="am-ET"/>
        </w:rPr>
        <w:t>.</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lastRenderedPageBreak/>
        <w:t xml:space="preserve">+ </w:t>
      </w:r>
      <w:r w:rsidRPr="006349C8">
        <w:rPr>
          <w:rFonts w:ascii="Times New Roman" w:hAnsi="Times New Roman" w:cs="Times New Roman"/>
          <w:sz w:val="27"/>
          <w:szCs w:val="27"/>
        </w:rPr>
        <w:t>T</w:t>
      </w:r>
      <w:r w:rsidRPr="006349C8">
        <w:rPr>
          <w:rFonts w:ascii="Times New Roman" w:hAnsi="Times New Roman" w:cs="Times New Roman"/>
          <w:spacing w:val="-4"/>
          <w:sz w:val="27"/>
          <w:szCs w:val="27"/>
        </w:rPr>
        <w:t xml:space="preserve">rong danh mục thuốc BVTV được phép sử dụng tại Việt Nam hiện nay chưa có thuốc đăng ký phòng trừ, có thể tham khảo </w:t>
      </w:r>
      <w:r w:rsidRPr="006349C8">
        <w:rPr>
          <w:rFonts w:ascii="Times New Roman" w:hAnsi="Times New Roman" w:cs="Times New Roman"/>
          <w:sz w:val="27"/>
          <w:szCs w:val="27"/>
        </w:rPr>
        <w:t>sử dụng một số thuốc có chứa hoạt chất</w:t>
      </w:r>
      <w:r w:rsidRPr="006349C8">
        <w:rPr>
          <w:rFonts w:ascii="Times New Roman" w:hAnsi="Times New Roman" w:cs="Times New Roman"/>
          <w:iCs/>
          <w:sz w:val="27"/>
          <w:szCs w:val="27"/>
        </w:rPr>
        <w:t xml:space="preserve"> </w:t>
      </w:r>
      <w:r w:rsidRPr="006349C8">
        <w:rPr>
          <w:rFonts w:ascii="Times New Roman" w:hAnsi="Times New Roman" w:cs="Times New Roman"/>
          <w:i/>
          <w:iCs/>
          <w:sz w:val="27"/>
          <w:szCs w:val="27"/>
          <w:lang w:val="vi-VN"/>
        </w:rPr>
        <w:t>C</w:t>
      </w:r>
      <w:r w:rsidRPr="006349C8">
        <w:rPr>
          <w:rFonts w:ascii="Times New Roman" w:hAnsi="Times New Roman" w:cs="Times New Roman"/>
          <w:i/>
          <w:sz w:val="27"/>
          <w:szCs w:val="27"/>
          <w:lang w:val="am-ET"/>
        </w:rPr>
        <w:t>h</w:t>
      </w:r>
      <w:r w:rsidRPr="006349C8">
        <w:rPr>
          <w:rFonts w:ascii="Times New Roman" w:hAnsi="Times New Roman" w:cs="Times New Roman"/>
          <w:i/>
          <w:sz w:val="27"/>
          <w:szCs w:val="27"/>
          <w:lang w:val="vi-VN"/>
        </w:rPr>
        <w:t>lorfenapyr,</w:t>
      </w:r>
      <w:r w:rsidRPr="006349C8">
        <w:rPr>
          <w:rFonts w:ascii="Times New Roman" w:hAnsi="Times New Roman" w:cs="Times New Roman"/>
          <w:iCs/>
          <w:sz w:val="27"/>
          <w:szCs w:val="27"/>
        </w:rPr>
        <w:t xml:space="preserve"> </w:t>
      </w:r>
      <w:r w:rsidRPr="006349C8">
        <w:rPr>
          <w:rFonts w:ascii="Times New Roman" w:hAnsi="Times New Roman" w:cs="Times New Roman"/>
          <w:i/>
          <w:sz w:val="27"/>
          <w:szCs w:val="27"/>
          <w:lang w:val="am-ET"/>
        </w:rPr>
        <w:t>Dinotefuran</w:t>
      </w:r>
      <w:r w:rsidRPr="006349C8">
        <w:rPr>
          <w:rFonts w:ascii="Times New Roman" w:hAnsi="Times New Roman" w:cs="Times New Roman"/>
          <w:iCs/>
          <w:sz w:val="27"/>
          <w:szCs w:val="27"/>
        </w:rPr>
        <w:t xml:space="preserve">, </w:t>
      </w:r>
      <w:r w:rsidRPr="006349C8">
        <w:rPr>
          <w:rFonts w:ascii="Times New Roman" w:hAnsi="Times New Roman" w:cs="Times New Roman"/>
          <w:i/>
          <w:sz w:val="27"/>
          <w:szCs w:val="27"/>
        </w:rPr>
        <w:t>Spinetoram</w:t>
      </w:r>
      <w:r w:rsidRPr="006349C8">
        <w:rPr>
          <w:rFonts w:ascii="Times New Roman" w:hAnsi="Times New Roman" w:cs="Times New Roman"/>
          <w:sz w:val="27"/>
          <w:szCs w:val="27"/>
        </w:rPr>
        <w:t>;</w:t>
      </w:r>
      <w:r w:rsidRPr="006349C8">
        <w:rPr>
          <w:rFonts w:ascii="Times New Roman" w:hAnsi="Times New Roman" w:cs="Times New Roman"/>
          <w:i/>
          <w:sz w:val="27"/>
          <w:szCs w:val="27"/>
          <w:lang w:val="am-ET"/>
        </w:rPr>
        <w:t xml:space="preserve"> </w:t>
      </w:r>
      <w:r w:rsidRPr="006349C8">
        <w:rPr>
          <w:rFonts w:ascii="Times New Roman" w:hAnsi="Times New Roman" w:cs="Times New Roman"/>
          <w:i/>
          <w:sz w:val="27"/>
          <w:szCs w:val="27"/>
          <w:lang w:val="vi-VN"/>
        </w:rPr>
        <w:t>Abamectin;</w:t>
      </w:r>
      <w:r w:rsidRPr="006349C8">
        <w:rPr>
          <w:rFonts w:ascii="Times New Roman" w:hAnsi="Times New Roman" w:cs="Times New Roman"/>
          <w:sz w:val="27"/>
          <w:szCs w:val="27"/>
        </w:rPr>
        <w:t xml:space="preserve"> </w:t>
      </w:r>
      <w:r w:rsidRPr="006349C8">
        <w:rPr>
          <w:rFonts w:ascii="Times New Roman" w:hAnsi="Times New Roman" w:cs="Times New Roman"/>
          <w:i/>
          <w:sz w:val="27"/>
          <w:szCs w:val="27"/>
          <w:lang w:val="am-ET"/>
        </w:rPr>
        <w:t>Emamectin benzoate</w:t>
      </w:r>
      <w:r w:rsidRPr="006349C8">
        <w:rPr>
          <w:rFonts w:ascii="Times New Roman" w:hAnsi="Times New Roman" w:cs="Times New Roman"/>
          <w:sz w:val="27"/>
          <w:szCs w:val="27"/>
          <w:lang w:val="am-ET"/>
        </w:rPr>
        <w:t xml:space="preserve"> </w:t>
      </w:r>
      <w:r w:rsidRPr="006349C8">
        <w:rPr>
          <w:rFonts w:ascii="Times New Roman" w:hAnsi="Times New Roman" w:cs="Times New Roman"/>
          <w:sz w:val="27"/>
          <w:szCs w:val="27"/>
        </w:rPr>
        <w:t>để phòng trừ.</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
          <w:sz w:val="27"/>
          <w:szCs w:val="27"/>
        </w:rPr>
        <w:t xml:space="preserve">3. Nhện đỏ </w:t>
      </w:r>
      <w:r w:rsidRPr="006349C8">
        <w:rPr>
          <w:rFonts w:ascii="Times New Roman" w:hAnsi="Times New Roman" w:cs="Times New Roman"/>
          <w:sz w:val="27"/>
          <w:szCs w:val="27"/>
        </w:rPr>
        <w:t>(</w:t>
      </w:r>
      <w:r w:rsidRPr="006349C8">
        <w:rPr>
          <w:rFonts w:ascii="Times New Roman" w:hAnsi="Times New Roman" w:cs="Times New Roman"/>
          <w:bCs/>
          <w:i/>
          <w:iCs/>
          <w:sz w:val="27"/>
          <w:szCs w:val="27"/>
        </w:rPr>
        <w:t>Tetranychus sp</w:t>
      </w:r>
      <w:r w:rsidRPr="006349C8">
        <w:rPr>
          <w:rFonts w:ascii="Times New Roman" w:hAnsi="Times New Roman" w:cs="Times New Roman"/>
          <w:sz w:val="27"/>
          <w:szCs w:val="27"/>
        </w:rPr>
        <w:t>)</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Tập quán sinh sống và đặc điểm gây hại:</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Nhện đỏ gây hại trên nhiều loài cây trồng khác nhau, chúng phá hoại nặng trên các cây họ </w:t>
      </w:r>
      <w:hyperlink r:id="rId6" w:tgtFrame="_blank" w:history="1">
        <w:r w:rsidRPr="006349C8">
          <w:rPr>
            <w:rFonts w:ascii="Times New Roman" w:hAnsi="Times New Roman" w:cs="Times New Roman"/>
            <w:iCs/>
            <w:sz w:val="27"/>
            <w:szCs w:val="27"/>
          </w:rPr>
          <w:t>ớt</w:t>
        </w:r>
      </w:hyperlink>
      <w:r w:rsidRPr="006349C8">
        <w:rPr>
          <w:rFonts w:ascii="Times New Roman" w:hAnsi="Times New Roman" w:cs="Times New Roman"/>
          <w:iCs/>
          <w:sz w:val="27"/>
          <w:szCs w:val="27"/>
        </w:rPr>
        <w:t xml:space="preserve"> cà, dưa, bầu bí, đậu đỗ… nhện trưởng thành và nhện non chích </w:t>
      </w:r>
      <w:hyperlink r:id="rId7" w:tgtFrame="_blank" w:history="1">
        <w:r w:rsidRPr="006349C8">
          <w:rPr>
            <w:rFonts w:ascii="Times New Roman" w:hAnsi="Times New Roman" w:cs="Times New Roman"/>
            <w:iCs/>
            <w:sz w:val="27"/>
            <w:szCs w:val="27"/>
          </w:rPr>
          <w:t>hút lá</w:t>
        </w:r>
      </w:hyperlink>
      <w:r w:rsidRPr="006349C8">
        <w:rPr>
          <w:rFonts w:ascii="Times New Roman" w:hAnsi="Times New Roman" w:cs="Times New Roman"/>
          <w:iCs/>
          <w:sz w:val="27"/>
          <w:szCs w:val="27"/>
        </w:rPr>
        <w:t> tạo ra những đốm lá trắng vàng có thể dễ nhận ra ở mặt trên của lá. Khi hại nặng chúng có thể làm lá héo và rụng.</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Nhện đỏ phát triển mạnh khi trời khô hạn, cây được bón nhiều phân đạm.</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iCs/>
          <w:sz w:val="27"/>
          <w:szCs w:val="27"/>
        </w:rPr>
        <w:t>- Biện pháp phòng trừ</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eastAsia="Times New Roman" w:hAnsi="Times New Roman" w:cs="Times New Roman"/>
          <w:sz w:val="27"/>
          <w:szCs w:val="27"/>
        </w:rPr>
        <w:t xml:space="preserve">+ </w:t>
      </w:r>
      <w:r w:rsidRPr="006349C8">
        <w:rPr>
          <w:rFonts w:ascii="Times New Roman" w:hAnsi="Times New Roman" w:cs="Times New Roman"/>
          <w:iCs/>
          <w:sz w:val="27"/>
          <w:szCs w:val="27"/>
        </w:rPr>
        <w:t>Áp dụng tốt các biện pháp kỹ thuật canh tác như cày bừa đất kỹ, vệ sinh vườn trồng, chọn cây giống khỏe, sạch sâu bệnh trước khi trồng. Bón phân cân đối, luân canh với cây trồng họ hòa bản để giảm sự lưu trú và gây hại của nhện.</w:t>
      </w:r>
    </w:p>
    <w:p w:rsidR="00C75C51" w:rsidRPr="006349C8" w:rsidRDefault="00C75C51" w:rsidP="006349C8">
      <w:pPr>
        <w:pStyle w:val="title1s"/>
        <w:spacing w:before="120" w:beforeAutospacing="0" w:after="0" w:afterAutospacing="0"/>
        <w:ind w:firstLine="567"/>
        <w:jc w:val="both"/>
        <w:rPr>
          <w:sz w:val="27"/>
          <w:szCs w:val="27"/>
        </w:rPr>
      </w:pPr>
      <w:r w:rsidRPr="006349C8">
        <w:rPr>
          <w:sz w:val="27"/>
          <w:szCs w:val="27"/>
        </w:rPr>
        <w:t>+ T</w:t>
      </w:r>
      <w:r w:rsidRPr="006349C8">
        <w:rPr>
          <w:spacing w:val="-4"/>
          <w:sz w:val="27"/>
          <w:szCs w:val="27"/>
        </w:rPr>
        <w:t xml:space="preserve">rong danh mục thuốc BVTV được phép sử dụng tại Việt Nam hiện nay chưa có thuốc đăng ký phòng trừ, có thể tham khảo </w:t>
      </w:r>
      <w:r w:rsidRPr="006349C8">
        <w:rPr>
          <w:sz w:val="27"/>
          <w:szCs w:val="27"/>
        </w:rPr>
        <w:t xml:space="preserve">sử dụng một số thuốc có chứa hoạt chất </w:t>
      </w:r>
      <w:r w:rsidRPr="006349C8">
        <w:rPr>
          <w:rFonts w:eastAsiaTheme="minorHAnsi"/>
          <w:i/>
          <w:sz w:val="27"/>
          <w:szCs w:val="27"/>
          <w:lang w:val="am-ET"/>
        </w:rPr>
        <w:t>Hexythiazox</w:t>
      </w:r>
      <w:r w:rsidRPr="006349C8">
        <w:rPr>
          <w:rFonts w:eastAsiaTheme="minorHAnsi"/>
          <w:i/>
          <w:sz w:val="27"/>
          <w:szCs w:val="27"/>
        </w:rPr>
        <w:t xml:space="preserve">, </w:t>
      </w:r>
      <w:r w:rsidRPr="006349C8">
        <w:rPr>
          <w:i/>
          <w:sz w:val="27"/>
          <w:szCs w:val="27"/>
        </w:rPr>
        <w:t xml:space="preserve">Amitraz, Bifenazate, </w:t>
      </w:r>
      <w:proofErr w:type="gramStart"/>
      <w:r w:rsidRPr="006349C8">
        <w:rPr>
          <w:i/>
          <w:sz w:val="27"/>
          <w:szCs w:val="27"/>
        </w:rPr>
        <w:t>Clofentezine</w:t>
      </w:r>
      <w:r w:rsidRPr="006349C8">
        <w:rPr>
          <w:sz w:val="27"/>
          <w:szCs w:val="27"/>
        </w:rPr>
        <w:t>,...</w:t>
      </w:r>
      <w:proofErr w:type="gramEnd"/>
      <w:r w:rsidRPr="006349C8">
        <w:rPr>
          <w:rFonts w:eastAsiaTheme="minorHAnsi"/>
          <w:i/>
          <w:sz w:val="27"/>
          <w:szCs w:val="27"/>
        </w:rPr>
        <w:t xml:space="preserve"> </w:t>
      </w:r>
      <w:r w:rsidRPr="006349C8">
        <w:rPr>
          <w:rFonts w:eastAsiaTheme="minorHAnsi"/>
          <w:sz w:val="27"/>
          <w:szCs w:val="27"/>
        </w:rPr>
        <w:t>để phòng trừ</w:t>
      </w:r>
      <w:r w:rsidRPr="006349C8">
        <w:rPr>
          <w:sz w:val="27"/>
          <w:szCs w:val="27"/>
        </w:rPr>
        <w:t xml:space="preserve">.  </w:t>
      </w:r>
    </w:p>
    <w:p w:rsidR="00C75C51" w:rsidRPr="006349C8" w:rsidRDefault="00C75C51" w:rsidP="006349C8">
      <w:pPr>
        <w:pStyle w:val="NormalWeb"/>
        <w:spacing w:before="120" w:beforeAutospacing="0" w:after="0" w:afterAutospacing="0"/>
        <w:ind w:firstLine="567"/>
        <w:jc w:val="both"/>
        <w:rPr>
          <w:sz w:val="27"/>
          <w:szCs w:val="27"/>
        </w:rPr>
      </w:pPr>
      <w:r w:rsidRPr="006349C8">
        <w:rPr>
          <w:sz w:val="27"/>
          <w:szCs w:val="27"/>
        </w:rPr>
        <w:t>* Chú ý việc dùng thuốc hóa học nhiều để diệt trừ nhện đỏ dễ gây bộc phát nhện đỏ, do tiêu diệt thiên địch của nhện đỏ và nhện đỏ có khả năng quen và kháng thuốc cao.</w:t>
      </w:r>
    </w:p>
    <w:p w:rsidR="00C75C51" w:rsidRPr="006349C8" w:rsidRDefault="00C75C51" w:rsidP="006349C8">
      <w:pPr>
        <w:pStyle w:val="tilte2"/>
        <w:spacing w:before="120" w:beforeAutospacing="0" w:after="0" w:afterAutospacing="0"/>
        <w:ind w:firstLine="567"/>
        <w:jc w:val="both"/>
        <w:rPr>
          <w:rFonts w:eastAsiaTheme="minorHAnsi"/>
          <w:iCs/>
          <w:sz w:val="27"/>
          <w:szCs w:val="27"/>
        </w:rPr>
      </w:pPr>
      <w:r w:rsidRPr="006349C8">
        <w:rPr>
          <w:rFonts w:eastAsiaTheme="minorHAnsi"/>
          <w:iCs/>
          <w:sz w:val="27"/>
          <w:szCs w:val="27"/>
        </w:rPr>
        <w:t>+ Thiên địch có vai trò rất quan trọng trong việc hạn chế mật số nhện đỏ trên vưởn như: Nhện đỏ </w:t>
      </w:r>
      <w:r w:rsidRPr="006349C8">
        <w:rPr>
          <w:rFonts w:eastAsiaTheme="minorHAnsi"/>
          <w:i/>
          <w:sz w:val="27"/>
          <w:szCs w:val="27"/>
        </w:rPr>
        <w:t>Galandromus (Metaseiulus) occidentalis</w:t>
      </w:r>
      <w:r w:rsidRPr="006349C8">
        <w:rPr>
          <w:rFonts w:eastAsiaTheme="minorHAnsi"/>
          <w:iCs/>
          <w:sz w:val="27"/>
          <w:szCs w:val="27"/>
        </w:rPr>
        <w:t xml:space="preserve">. Bù lạch 6 chấm </w:t>
      </w:r>
      <w:r w:rsidRPr="006349C8">
        <w:rPr>
          <w:rFonts w:eastAsiaTheme="minorHAnsi"/>
          <w:i/>
          <w:sz w:val="27"/>
          <w:szCs w:val="27"/>
        </w:rPr>
        <w:t>Scolothrips sexmaculatus</w:t>
      </w:r>
      <w:r w:rsidRPr="006349C8">
        <w:rPr>
          <w:rFonts w:eastAsiaTheme="minorHAnsi"/>
          <w:iCs/>
          <w:sz w:val="27"/>
          <w:szCs w:val="27"/>
        </w:rPr>
        <w:t>, bù lạch bông </w:t>
      </w:r>
      <w:r w:rsidRPr="006349C8">
        <w:rPr>
          <w:rFonts w:eastAsiaTheme="minorHAnsi"/>
          <w:i/>
          <w:sz w:val="27"/>
          <w:szCs w:val="27"/>
        </w:rPr>
        <w:t>Frankliniella occidentalis</w:t>
      </w:r>
      <w:r w:rsidRPr="006349C8">
        <w:rPr>
          <w:rFonts w:eastAsiaTheme="minorHAnsi"/>
          <w:iCs/>
          <w:sz w:val="27"/>
          <w:szCs w:val="27"/>
        </w:rPr>
        <w:t>có. Bọ rùa </w:t>
      </w:r>
      <w:r w:rsidRPr="006349C8">
        <w:rPr>
          <w:rFonts w:eastAsiaTheme="minorHAnsi"/>
          <w:i/>
          <w:sz w:val="27"/>
          <w:szCs w:val="27"/>
        </w:rPr>
        <w:t>Stethorus</w:t>
      </w:r>
      <w:r w:rsidRPr="006349C8">
        <w:rPr>
          <w:rFonts w:eastAsiaTheme="minorHAnsi"/>
          <w:iCs/>
          <w:sz w:val="27"/>
          <w:szCs w:val="27"/>
        </w:rPr>
        <w:t> sp. Bọ xít nhỏ </w:t>
      </w:r>
      <w:r w:rsidRPr="006349C8">
        <w:rPr>
          <w:rFonts w:eastAsiaTheme="minorHAnsi"/>
          <w:i/>
          <w:sz w:val="27"/>
          <w:szCs w:val="27"/>
        </w:rPr>
        <w:t>Orius tristicolor</w:t>
      </w:r>
      <w:r w:rsidRPr="006349C8">
        <w:rPr>
          <w:rFonts w:eastAsiaTheme="minorHAnsi"/>
          <w:iCs/>
          <w:sz w:val="27"/>
          <w:szCs w:val="27"/>
        </w:rPr>
        <w:t> và </w:t>
      </w:r>
      <w:r w:rsidRPr="006349C8">
        <w:rPr>
          <w:rFonts w:eastAsiaTheme="minorHAnsi"/>
          <w:i/>
          <w:sz w:val="27"/>
          <w:szCs w:val="27"/>
        </w:rPr>
        <w:t>Chysoperla carnea.</w:t>
      </w:r>
      <w:r w:rsidRPr="006349C8">
        <w:rPr>
          <w:rFonts w:eastAsiaTheme="minorHAnsi"/>
          <w:iCs/>
          <w:sz w:val="27"/>
          <w:szCs w:val="27"/>
        </w:rPr>
        <w:t> </w:t>
      </w:r>
    </w:p>
    <w:p w:rsidR="00C75C51" w:rsidRPr="006349C8" w:rsidRDefault="00C75C51" w:rsidP="006349C8">
      <w:pPr>
        <w:pStyle w:val="NormalWeb"/>
        <w:spacing w:before="120" w:beforeAutospacing="0" w:after="0" w:afterAutospacing="0"/>
        <w:ind w:firstLine="567"/>
        <w:jc w:val="both"/>
        <w:rPr>
          <w:rFonts w:eastAsiaTheme="minorHAnsi"/>
          <w:iCs/>
          <w:sz w:val="27"/>
          <w:szCs w:val="27"/>
        </w:rPr>
      </w:pPr>
      <w:r w:rsidRPr="006349C8">
        <w:rPr>
          <w:rFonts w:eastAsiaTheme="minorHAnsi"/>
          <w:iCs/>
          <w:sz w:val="27"/>
          <w:szCs w:val="27"/>
        </w:rPr>
        <w:t xml:space="preserve"> Nhện đỏ rất khó trị vì rất nhỏ và thường sống ở gần gân lá, nơi thuốc trừ sâu rất khó tiếp xúc, hơn nữa, nhện tạo lập quần thể rất nhanh nên mật số tăng nhanh và nhiều. Có thể sử dụng các loại thuốc trừ nhện nhưng phải để ý đến quần thể thiên địch.</w:t>
      </w:r>
    </w:p>
    <w:p w:rsidR="00C75C51" w:rsidRPr="006349C8" w:rsidRDefault="00C75C51" w:rsidP="006349C8">
      <w:pPr>
        <w:spacing w:before="120" w:after="0" w:line="240" w:lineRule="auto"/>
        <w:ind w:firstLine="567"/>
        <w:jc w:val="both"/>
        <w:rPr>
          <w:rFonts w:ascii="Times New Roman" w:hAnsi="Times New Roman" w:cs="Times New Roman"/>
          <w:b/>
          <w:sz w:val="27"/>
          <w:szCs w:val="27"/>
        </w:rPr>
      </w:pPr>
      <w:r w:rsidRPr="006349C8">
        <w:rPr>
          <w:rFonts w:ascii="Times New Roman" w:hAnsi="Times New Roman" w:cs="Times New Roman"/>
          <w:b/>
          <w:sz w:val="27"/>
          <w:szCs w:val="27"/>
        </w:rPr>
        <w:t>B. Bệnh hại: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
          <w:bCs/>
          <w:sz w:val="27"/>
          <w:szCs w:val="27"/>
        </w:rPr>
        <w:t>1. Bệnh gỉ sắt (</w:t>
      </w:r>
      <w:r w:rsidRPr="006349C8">
        <w:rPr>
          <w:rFonts w:ascii="Times New Roman" w:hAnsi="Times New Roman" w:cs="Times New Roman"/>
          <w:bCs/>
          <w:i/>
          <w:iCs/>
          <w:sz w:val="27"/>
          <w:szCs w:val="27"/>
        </w:rPr>
        <w:t>Puccinia horiana, Puccinia chrysanthemi</w:t>
      </w:r>
      <w:r w:rsidRPr="006349C8">
        <w:rPr>
          <w:rFonts w:ascii="Times New Roman" w:hAnsi="Times New Roman" w:cs="Times New Roman"/>
          <w:bCs/>
          <w:sz w:val="27"/>
          <w:szCs w:val="27"/>
        </w:rPr>
        <w:t>)</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Triệu chứng</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Vết bệnh dạng ổ nổi màu trắng hoặc màu vàng nhạt, hình thái bất định, thường xuất hiện ở cả 2 mặt lá. Bệnh nặng làm cháy lá, lá vàng rụng sớm. Bệnh hại cả cuống lá, cành non, thân cây.</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Nguyên nhân gây bệnh và điều kiện phát sinh, phát triển</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Có 2 loài nấm xác định là nguyên nhân gây bệnh gồm</w:t>
      </w:r>
      <w:r w:rsidRPr="006349C8">
        <w:rPr>
          <w:rFonts w:ascii="Times New Roman" w:hAnsi="Times New Roman" w:cs="Times New Roman"/>
          <w:i/>
          <w:iCs/>
          <w:sz w:val="27"/>
          <w:szCs w:val="27"/>
        </w:rPr>
        <w:t xml:space="preserve"> Pucinia</w:t>
      </w:r>
      <w:r w:rsidRPr="006349C8">
        <w:rPr>
          <w:rFonts w:ascii="Times New Roman" w:hAnsi="Times New Roman" w:cs="Times New Roman"/>
          <w:sz w:val="27"/>
          <w:szCs w:val="27"/>
        </w:rPr>
        <w:t xml:space="preserve"> c</w:t>
      </w:r>
      <w:r w:rsidRPr="006349C8">
        <w:rPr>
          <w:rFonts w:ascii="Times New Roman" w:hAnsi="Times New Roman" w:cs="Times New Roman"/>
          <w:i/>
          <w:iCs/>
          <w:sz w:val="27"/>
          <w:szCs w:val="27"/>
        </w:rPr>
        <w:t>hrysanthemi</w:t>
      </w:r>
      <w:r w:rsidRPr="006349C8">
        <w:rPr>
          <w:rFonts w:ascii="Times New Roman" w:hAnsi="Times New Roman" w:cs="Times New Roman"/>
          <w:sz w:val="27"/>
          <w:szCs w:val="27"/>
        </w:rPr>
        <w:t xml:space="preserve"> và</w:t>
      </w:r>
      <w:r w:rsidRPr="006349C8">
        <w:rPr>
          <w:rFonts w:ascii="Times New Roman" w:hAnsi="Times New Roman" w:cs="Times New Roman"/>
          <w:i/>
          <w:iCs/>
          <w:sz w:val="27"/>
          <w:szCs w:val="27"/>
        </w:rPr>
        <w:t> Puccinia</w:t>
      </w:r>
      <w:r w:rsidRPr="006349C8">
        <w:rPr>
          <w:rFonts w:ascii="Times New Roman" w:hAnsi="Times New Roman" w:cs="Times New Roman"/>
          <w:sz w:val="27"/>
          <w:szCs w:val="27"/>
        </w:rPr>
        <w:t> </w:t>
      </w:r>
      <w:r w:rsidRPr="006349C8">
        <w:rPr>
          <w:rFonts w:ascii="Times New Roman" w:hAnsi="Times New Roman" w:cs="Times New Roman"/>
          <w:i/>
          <w:iCs/>
          <w:sz w:val="27"/>
          <w:szCs w:val="27"/>
        </w:rPr>
        <w:t>horiana.</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
          <w:iCs/>
          <w:sz w:val="27"/>
          <w:szCs w:val="27"/>
        </w:rPr>
        <w:t>Puccinia chrysanthemi </w:t>
      </w:r>
      <w:r w:rsidRPr="006349C8">
        <w:rPr>
          <w:rFonts w:ascii="Times New Roman" w:hAnsi="Times New Roman" w:cs="Times New Roman"/>
          <w:sz w:val="27"/>
          <w:szCs w:val="27"/>
        </w:rPr>
        <w:t>là loài nấm xuất hiện khá phổ biến, thường gây các triệu chứng xanh vàng ở trên mặt lá, mặt dưới xuất hiện lớp gỉ màu nâu, nâu đỏ.</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lastRenderedPageBreak/>
        <w:t>Bệnh phát triển trong điều kiện ẩm độ cao, nhiệt độ thích hợp 18 - 21</w:t>
      </w:r>
      <w:r w:rsidRPr="006349C8">
        <w:rPr>
          <w:rFonts w:ascii="Times New Roman" w:hAnsi="Times New Roman" w:cs="Times New Roman"/>
          <w:sz w:val="27"/>
          <w:szCs w:val="27"/>
          <w:vertAlign w:val="superscript"/>
        </w:rPr>
        <w:t>0</w:t>
      </w:r>
      <w:r w:rsidRPr="006349C8">
        <w:rPr>
          <w:rFonts w:ascii="Times New Roman" w:hAnsi="Times New Roman" w:cs="Times New Roman"/>
          <w:sz w:val="27"/>
          <w:szCs w:val="27"/>
        </w:rPr>
        <w:t>C.</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Biện pháp phòng trừ</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eastAsia="Times New Roman" w:hAnsi="Times New Roman" w:cs="Times New Roman"/>
          <w:sz w:val="27"/>
          <w:szCs w:val="27"/>
        </w:rPr>
        <w:t>+</w:t>
      </w:r>
      <w:r w:rsidRPr="006349C8">
        <w:rPr>
          <w:rFonts w:ascii="Times New Roman" w:hAnsi="Times New Roman" w:cs="Times New Roman"/>
          <w:sz w:val="27"/>
          <w:szCs w:val="27"/>
        </w:rPr>
        <w:t xml:space="preserve"> </w:t>
      </w:r>
      <w:r w:rsidRPr="006349C8">
        <w:rPr>
          <w:rFonts w:ascii="Times New Roman" w:hAnsi="Times New Roman" w:cs="Times New Roman"/>
          <w:iCs/>
          <w:sz w:val="27"/>
          <w:szCs w:val="27"/>
        </w:rPr>
        <w:t>Áp dụng tốt các biện pháp kỹ thuật canh tác như cày bừa đất kỹ, vệ sinh vườn trồng</w:t>
      </w:r>
      <w:r w:rsidRPr="006349C8">
        <w:rPr>
          <w:rFonts w:ascii="Times New Roman" w:hAnsi="Times New Roman" w:cs="Times New Roman"/>
          <w:sz w:val="27"/>
          <w:szCs w:val="27"/>
        </w:rPr>
        <w:t xml:space="preserve"> thu gom, tiêu hủy triệt để các tàn dư cây bệnh</w:t>
      </w:r>
      <w:r w:rsidRPr="006349C8">
        <w:rPr>
          <w:rFonts w:ascii="Times New Roman" w:hAnsi="Times New Roman" w:cs="Times New Roman"/>
          <w:iCs/>
          <w:sz w:val="27"/>
          <w:szCs w:val="27"/>
        </w:rPr>
        <w:t>, chọn cây giống khỏe, sạch sâu bệnh trước khi trồng. Bón phân cân đối để giảm sự lưu trú và gây hại của nhện.</w:t>
      </w:r>
    </w:p>
    <w:p w:rsidR="00C75C51" w:rsidRPr="006349C8" w:rsidRDefault="00C75C51" w:rsidP="006349C8">
      <w:pPr>
        <w:pStyle w:val="NormalWeb"/>
        <w:shd w:val="clear" w:color="auto" w:fill="FFFFFF"/>
        <w:spacing w:before="120" w:beforeAutospacing="0" w:after="0" w:afterAutospacing="0"/>
        <w:ind w:firstLine="567"/>
        <w:jc w:val="both"/>
        <w:rPr>
          <w:rFonts w:eastAsiaTheme="minorHAnsi"/>
          <w:i/>
          <w:sz w:val="27"/>
          <w:szCs w:val="27"/>
        </w:rPr>
      </w:pPr>
      <w:r w:rsidRPr="006349C8">
        <w:rPr>
          <w:sz w:val="27"/>
          <w:szCs w:val="27"/>
        </w:rPr>
        <w:t>+ T</w:t>
      </w:r>
      <w:r w:rsidRPr="006349C8">
        <w:rPr>
          <w:spacing w:val="-4"/>
          <w:sz w:val="27"/>
          <w:szCs w:val="27"/>
        </w:rPr>
        <w:t xml:space="preserve">rong danh mục thuốc BVTV được phép sử dụng tại Việt Nam hiện nay chưa có thuốc đăng ký phòng trừ, có thể tham khảo </w:t>
      </w:r>
      <w:r w:rsidRPr="006349C8">
        <w:rPr>
          <w:sz w:val="27"/>
          <w:szCs w:val="27"/>
        </w:rPr>
        <w:t>sử dụng một số thuốc có chứa hoạt chất</w:t>
      </w:r>
      <w:r w:rsidRPr="006349C8">
        <w:rPr>
          <w:iCs/>
          <w:sz w:val="27"/>
          <w:szCs w:val="27"/>
        </w:rPr>
        <w:t xml:space="preserve"> </w:t>
      </w:r>
      <w:r w:rsidRPr="006349C8">
        <w:rPr>
          <w:rFonts w:eastAsiaTheme="minorHAnsi"/>
          <w:i/>
          <w:sz w:val="27"/>
          <w:szCs w:val="27"/>
          <w:lang w:val="am-ET"/>
        </w:rPr>
        <w:t>Tebuconazole</w:t>
      </w:r>
      <w:r w:rsidRPr="006349C8">
        <w:rPr>
          <w:rFonts w:eastAsiaTheme="minorHAnsi"/>
          <w:i/>
          <w:sz w:val="27"/>
          <w:szCs w:val="27"/>
        </w:rPr>
        <w:t xml:space="preserve">, </w:t>
      </w:r>
      <w:r w:rsidRPr="006349C8">
        <w:rPr>
          <w:rFonts w:eastAsiaTheme="minorHAnsi"/>
          <w:i/>
          <w:sz w:val="27"/>
          <w:szCs w:val="27"/>
          <w:lang w:val="am-ET"/>
        </w:rPr>
        <w:t>Pro</w:t>
      </w:r>
      <w:r w:rsidRPr="006349C8">
        <w:rPr>
          <w:rFonts w:eastAsiaTheme="minorHAnsi"/>
          <w:i/>
          <w:sz w:val="27"/>
          <w:szCs w:val="27"/>
          <w:lang w:val="vi-VN"/>
        </w:rPr>
        <w:t xml:space="preserve">piconazole; </w:t>
      </w:r>
      <w:r w:rsidRPr="006349C8">
        <w:rPr>
          <w:rFonts w:eastAsiaTheme="minorHAnsi"/>
          <w:i/>
          <w:sz w:val="27"/>
          <w:szCs w:val="27"/>
          <w:lang w:val="am-ET"/>
        </w:rPr>
        <w:t>Azoxystrobin</w:t>
      </w:r>
      <w:r w:rsidRPr="006349C8">
        <w:rPr>
          <w:rFonts w:eastAsiaTheme="minorHAnsi"/>
          <w:i/>
          <w:sz w:val="27"/>
          <w:szCs w:val="27"/>
        </w:rPr>
        <w:t xml:space="preserve"> </w:t>
      </w:r>
      <w:r w:rsidRPr="006349C8">
        <w:rPr>
          <w:rFonts w:eastAsiaTheme="minorHAnsi"/>
          <w:sz w:val="27"/>
          <w:szCs w:val="27"/>
        </w:rPr>
        <w:t>để phòng trừ</w:t>
      </w:r>
      <w:r w:rsidRPr="006349C8">
        <w:rPr>
          <w:rFonts w:eastAsiaTheme="minorHAnsi"/>
          <w:i/>
          <w:sz w:val="27"/>
          <w:szCs w:val="27"/>
        </w:rPr>
        <w:t>.</w:t>
      </w:r>
    </w:p>
    <w:p w:rsidR="00C75C51" w:rsidRPr="006349C8" w:rsidRDefault="00C75C51" w:rsidP="006349C8">
      <w:pPr>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
          <w:bCs/>
          <w:sz w:val="27"/>
          <w:szCs w:val="27"/>
        </w:rPr>
        <w:t>2. Bệnh đốm vàng </w:t>
      </w:r>
      <w:r w:rsidRPr="006349C8">
        <w:rPr>
          <w:rFonts w:ascii="Times New Roman" w:hAnsi="Times New Roman" w:cs="Times New Roman"/>
          <w:bCs/>
          <w:i/>
          <w:iCs/>
          <w:sz w:val="27"/>
          <w:szCs w:val="27"/>
        </w:rPr>
        <w:t>(Alternaria </w:t>
      </w:r>
      <w:r w:rsidRPr="006349C8">
        <w:rPr>
          <w:rFonts w:ascii="Times New Roman" w:hAnsi="Times New Roman" w:cs="Times New Roman"/>
          <w:bCs/>
          <w:sz w:val="27"/>
          <w:szCs w:val="27"/>
        </w:rPr>
        <w:t>sp</w:t>
      </w:r>
      <w:r w:rsidRPr="006349C8">
        <w:rPr>
          <w:rFonts w:ascii="Times New Roman" w:hAnsi="Times New Roman" w:cs="Times New Roman"/>
          <w:bCs/>
          <w:i/>
          <w:iCs/>
          <w:sz w:val="27"/>
          <w:szCs w:val="27"/>
        </w:rPr>
        <w:t>.</w:t>
      </w:r>
      <w:r w:rsidRPr="006349C8">
        <w:rPr>
          <w:rFonts w:ascii="Times New Roman" w:hAnsi="Times New Roman" w:cs="Times New Roman"/>
          <w:bCs/>
          <w:sz w:val="27"/>
          <w:szCs w:val="27"/>
        </w:rPr>
        <w:t>)</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Triệu chứng và nguyên nhân gây bệnh:</w:t>
      </w:r>
      <w:r w:rsidRPr="006349C8">
        <w:rPr>
          <w:rFonts w:ascii="Times New Roman" w:hAnsi="Times New Roman" w:cs="Times New Roman"/>
          <w:sz w:val="27"/>
          <w:szCs w:val="27"/>
        </w:rPr>
        <w:t xml:space="preserve"> </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sz w:val="27"/>
          <w:szCs w:val="27"/>
        </w:rPr>
        <w:t>Vết bệnh hình tròn hoặc hình bất định, màu xám nâu hoặc xám đen. Vết bệnh thường lan từ mép lá, chót lá vào trong phiến lá, xung quanh có quầng vàng rộng. Gặp thời tiết ẩm ướt, trên mô bệnh có lớp nấm mốc màu đen, lá bị thối, dễ rụng. Bệnh do nấm </w:t>
      </w:r>
      <w:r w:rsidRPr="006349C8">
        <w:rPr>
          <w:rFonts w:ascii="Times New Roman" w:hAnsi="Times New Roman" w:cs="Times New Roman"/>
          <w:i/>
          <w:iCs/>
          <w:sz w:val="27"/>
          <w:szCs w:val="27"/>
        </w:rPr>
        <w:t>Alternaria </w:t>
      </w:r>
      <w:r w:rsidRPr="006349C8">
        <w:rPr>
          <w:rFonts w:ascii="Times New Roman" w:hAnsi="Times New Roman" w:cs="Times New Roman"/>
          <w:sz w:val="27"/>
          <w:szCs w:val="27"/>
        </w:rPr>
        <w:t>sp. gây ra trung điều kiện thích hợp ở nhiệt độ 20-28</w:t>
      </w:r>
      <w:r w:rsidRPr="006349C8">
        <w:rPr>
          <w:rFonts w:ascii="Times New Roman" w:hAnsi="Times New Roman" w:cs="Times New Roman"/>
          <w:sz w:val="27"/>
          <w:szCs w:val="27"/>
          <w:vertAlign w:val="superscript"/>
        </w:rPr>
        <w:t>0</w:t>
      </w:r>
      <w:r w:rsidRPr="006349C8">
        <w:rPr>
          <w:rFonts w:ascii="Times New Roman" w:hAnsi="Times New Roman" w:cs="Times New Roman"/>
          <w:sz w:val="27"/>
          <w:szCs w:val="27"/>
        </w:rPr>
        <w:t>C và ẩm độ cao trên 85%.</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iCs/>
          <w:sz w:val="27"/>
          <w:szCs w:val="27"/>
        </w:rPr>
        <w:t>- Biện pháp phòng trừ</w:t>
      </w:r>
    </w:p>
    <w:p w:rsidR="00C75C51" w:rsidRPr="006349C8" w:rsidRDefault="00C75C51" w:rsidP="006349C8">
      <w:pPr>
        <w:spacing w:before="120" w:after="0" w:line="240" w:lineRule="auto"/>
        <w:ind w:firstLine="567"/>
        <w:jc w:val="both"/>
        <w:rPr>
          <w:rFonts w:ascii="Times New Roman" w:hAnsi="Times New Roman" w:cs="Times New Roman"/>
          <w:iCs/>
          <w:sz w:val="27"/>
          <w:szCs w:val="27"/>
        </w:rPr>
      </w:pPr>
      <w:r w:rsidRPr="006349C8">
        <w:rPr>
          <w:rFonts w:ascii="Times New Roman" w:hAnsi="Times New Roman" w:cs="Times New Roman"/>
          <w:sz w:val="27"/>
          <w:szCs w:val="27"/>
        </w:rPr>
        <w:t xml:space="preserve">+ </w:t>
      </w:r>
      <w:r w:rsidRPr="006349C8">
        <w:rPr>
          <w:rFonts w:ascii="Times New Roman" w:hAnsi="Times New Roman" w:cs="Times New Roman"/>
          <w:iCs/>
          <w:sz w:val="27"/>
          <w:szCs w:val="27"/>
        </w:rPr>
        <w:t>Áp dụng tốt các biện pháp kỹ thuật canh tác như cày bừa đất kỹ, vệ sinh vườn trồng, chọn cây giống khỏe, trồng với mật độ thích hợp. Bón phân cân đối, để giảm sự lưu trú và gây hại của nhện.</w:t>
      </w:r>
    </w:p>
    <w:p w:rsidR="00C75C51" w:rsidRPr="006349C8" w:rsidRDefault="00C75C51" w:rsidP="006349C8">
      <w:pPr>
        <w:pStyle w:val="NormalWeb"/>
        <w:shd w:val="clear" w:color="auto" w:fill="FFFFFF"/>
        <w:spacing w:before="120" w:beforeAutospacing="0" w:after="0" w:afterAutospacing="0"/>
        <w:ind w:firstLine="567"/>
        <w:jc w:val="both"/>
        <w:rPr>
          <w:rFonts w:eastAsiaTheme="minorHAnsi"/>
          <w:i/>
          <w:sz w:val="27"/>
          <w:szCs w:val="27"/>
        </w:rPr>
      </w:pPr>
      <w:r w:rsidRPr="006349C8">
        <w:rPr>
          <w:sz w:val="27"/>
          <w:szCs w:val="27"/>
        </w:rPr>
        <w:t>+ T</w:t>
      </w:r>
      <w:r w:rsidRPr="006349C8">
        <w:rPr>
          <w:spacing w:val="-4"/>
          <w:sz w:val="27"/>
          <w:szCs w:val="27"/>
        </w:rPr>
        <w:t xml:space="preserve">rong danh mục thuốc BVTV được phép sử dụng tại Việt Nam hiện nay chưa có thuốc đăng ký phòng trừ, có thể tham khảo </w:t>
      </w:r>
      <w:r w:rsidRPr="006349C8">
        <w:rPr>
          <w:sz w:val="27"/>
          <w:szCs w:val="27"/>
        </w:rPr>
        <w:t>sử dụng một số thuốc có chứa hoạt chất</w:t>
      </w:r>
      <w:r w:rsidRPr="006349C8">
        <w:rPr>
          <w:iCs/>
          <w:sz w:val="27"/>
          <w:szCs w:val="27"/>
        </w:rPr>
        <w:t xml:space="preserve"> </w:t>
      </w:r>
      <w:r w:rsidRPr="006349C8">
        <w:rPr>
          <w:rFonts w:eastAsiaTheme="minorHAnsi"/>
          <w:i/>
          <w:sz w:val="27"/>
          <w:szCs w:val="27"/>
          <w:lang w:val="am-ET"/>
        </w:rPr>
        <w:t>Tebuconazole</w:t>
      </w:r>
      <w:r w:rsidRPr="006349C8">
        <w:rPr>
          <w:rFonts w:eastAsiaTheme="minorHAnsi"/>
          <w:i/>
          <w:sz w:val="27"/>
          <w:szCs w:val="27"/>
        </w:rPr>
        <w:t xml:space="preserve">, </w:t>
      </w:r>
      <w:r w:rsidRPr="006349C8">
        <w:rPr>
          <w:i/>
          <w:iCs/>
          <w:sz w:val="27"/>
          <w:szCs w:val="27"/>
        </w:rPr>
        <w:t>Trifloxystrobin</w:t>
      </w:r>
      <w:r w:rsidRPr="006349C8">
        <w:rPr>
          <w:rFonts w:eastAsiaTheme="minorHAnsi"/>
          <w:i/>
          <w:sz w:val="27"/>
          <w:szCs w:val="27"/>
          <w:lang w:val="vi-VN"/>
        </w:rPr>
        <w:t xml:space="preserve">; </w:t>
      </w:r>
      <w:r w:rsidRPr="006349C8">
        <w:rPr>
          <w:i/>
          <w:iCs/>
          <w:sz w:val="27"/>
          <w:szCs w:val="27"/>
        </w:rPr>
        <w:t>Kresoxim- Methyl</w:t>
      </w:r>
      <w:r w:rsidRPr="006349C8">
        <w:rPr>
          <w:rFonts w:eastAsiaTheme="minorHAnsi"/>
          <w:i/>
          <w:sz w:val="27"/>
          <w:szCs w:val="27"/>
        </w:rPr>
        <w:t xml:space="preserve"> </w:t>
      </w:r>
      <w:r w:rsidRPr="006349C8">
        <w:rPr>
          <w:rFonts w:eastAsiaTheme="minorHAnsi"/>
          <w:sz w:val="27"/>
          <w:szCs w:val="27"/>
        </w:rPr>
        <w:t>để phòng trừ</w:t>
      </w:r>
      <w:r w:rsidRPr="006349C8">
        <w:rPr>
          <w:rFonts w:eastAsiaTheme="minorHAnsi"/>
          <w:i/>
          <w:sz w:val="27"/>
          <w:szCs w:val="27"/>
        </w:rPr>
        <w:t>.</w:t>
      </w:r>
    </w:p>
    <w:p w:rsidR="00C75C51" w:rsidRPr="006349C8" w:rsidRDefault="00C75C51" w:rsidP="006349C8">
      <w:pPr>
        <w:spacing w:before="120" w:after="0" w:line="240" w:lineRule="auto"/>
        <w:ind w:firstLine="567"/>
        <w:jc w:val="both"/>
        <w:rPr>
          <w:rFonts w:ascii="Times New Roman" w:hAnsi="Times New Roman" w:cs="Times New Roman"/>
          <w:b/>
          <w:sz w:val="27"/>
          <w:szCs w:val="27"/>
          <w:lang w:val="nl-NL"/>
        </w:rPr>
      </w:pPr>
      <w:r w:rsidRPr="006349C8">
        <w:rPr>
          <w:rFonts w:ascii="Times New Roman" w:hAnsi="Times New Roman" w:cs="Times New Roman"/>
          <w:b/>
          <w:sz w:val="27"/>
          <w:szCs w:val="27"/>
          <w:lang w:val="nl-NL"/>
        </w:rPr>
        <w:t xml:space="preserve">IV. Thu hoạch và </w:t>
      </w:r>
      <w:r w:rsidR="00E61BF3" w:rsidRPr="006349C8">
        <w:rPr>
          <w:rFonts w:ascii="Times New Roman" w:hAnsi="Times New Roman" w:cs="Times New Roman"/>
          <w:b/>
          <w:sz w:val="27"/>
          <w:szCs w:val="27"/>
          <w:lang w:val="nl-NL"/>
        </w:rPr>
        <w:t>đóng gói</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Cs/>
          <w:sz w:val="27"/>
          <w:szCs w:val="27"/>
        </w:rPr>
        <w:t xml:space="preserve">- Sau trồng 68-75 ngày khi quan sát trên vườn thấy hoa nở vàng đều, lá chân hơi ngã vàng là tiến hành thu hoạch. Đây là cây lưu gốc, theo thực tế và kinh nghiệm tại các vườn trồng, hoa hoàng anh thu hoạch 3 đợt đầu đạt phẩm chất và hiệu quả kinh tế cao nhất, tuy nhiên trong điều kiện chăm sóc tốt có thể thu đến đợt thứ 6, thu đến đợt thứ 3 chất lượng và chiều cao cây hoa giảm nhiều so với đợt 1 và 2. Các đợt 4,5,6 cây thấp từ 50-60 cm, bông nhỏ và ngắn, trọng lượng 11-14 cây/1kg. </w:t>
      </w:r>
    </w:p>
    <w:p w:rsidR="00C75C51" w:rsidRPr="006349C8" w:rsidRDefault="00C75C51" w:rsidP="006349C8">
      <w:pPr>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Cs/>
          <w:sz w:val="27"/>
          <w:szCs w:val="27"/>
        </w:rPr>
        <w:t xml:space="preserve">- Hoa hoàng anh thân nhỏ, chiều cao cây xuất vườn 65-75 cm, một cây nhiều cành hoa cùng nở, bình quân 7-9 cây/kg, do những đặc tính trên, sản lượng thu hoạch tính theo kilogam. </w:t>
      </w:r>
    </w:p>
    <w:p w:rsidR="00C75C51" w:rsidRPr="006349C8" w:rsidRDefault="00C75C51" w:rsidP="006349C8">
      <w:pPr>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Cs/>
          <w:sz w:val="27"/>
          <w:szCs w:val="27"/>
        </w:rPr>
        <w:t>1. Thu hoạch cắt cây cách gốc 1-2 cm, thu dứt điểm 1 lần, có thể thu 2 lần cách nhau 4-6 ngày, sản lượng thu được trong một vụ từ 20-21 tấn/ha. Phẩm chất hoa thu đợt 1 là tốt nhất. Kết thúc vụ phải thu hết toàn bộ những cây bé, cây không đạt yêu cầu chất lượng trên vườn, vệ sinh thu dọn tàn dư thực vật tiếp tục chăm sóc thu lần 2.</w:t>
      </w:r>
    </w:p>
    <w:p w:rsidR="00C75C51" w:rsidRPr="006349C8" w:rsidRDefault="00C75C51" w:rsidP="006349C8">
      <w:pPr>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Cs/>
          <w:sz w:val="27"/>
          <w:szCs w:val="27"/>
        </w:rPr>
        <w:t xml:space="preserve">2. Thu hoạch xong lần 1, lưu gốc tiếp tục chăm sóc, sử dụng phân bón như công thức bón thúc ban đầu. Giai đoạn này, mỗi gốc cây sinh ra 2-3 cây mới nên việc tưới cây, tỉa cành mọc chậm, cành yếu được tiến hành thường xuyên hơn, sau 65-70 ngày tiến hành thu tiếp đợt 2, đợt này sản lượng thu được 25-27 tấn/ha, cao hơn 25% so </w:t>
      </w:r>
      <w:r w:rsidRPr="006349C8">
        <w:rPr>
          <w:rFonts w:ascii="Times New Roman" w:hAnsi="Times New Roman" w:cs="Times New Roman"/>
          <w:bCs/>
          <w:sz w:val="27"/>
          <w:szCs w:val="27"/>
        </w:rPr>
        <w:lastRenderedPageBreak/>
        <w:t>đợt 1. Thu hoạch xong toàn bộ vườn, vệ sinh thu dọn tàn dư thực vật tiếp tục chăm sóc thu đợt 3.</w:t>
      </w:r>
    </w:p>
    <w:p w:rsidR="00C75C51" w:rsidRPr="006349C8" w:rsidRDefault="00C75C51" w:rsidP="006349C8">
      <w:pPr>
        <w:spacing w:before="120" w:after="0" w:line="240" w:lineRule="auto"/>
        <w:ind w:firstLine="567"/>
        <w:jc w:val="both"/>
        <w:rPr>
          <w:rFonts w:ascii="Times New Roman" w:hAnsi="Times New Roman" w:cs="Times New Roman"/>
          <w:bCs/>
          <w:sz w:val="27"/>
          <w:szCs w:val="27"/>
        </w:rPr>
      </w:pPr>
      <w:r w:rsidRPr="006349C8">
        <w:rPr>
          <w:rFonts w:ascii="Times New Roman" w:hAnsi="Times New Roman" w:cs="Times New Roman"/>
          <w:bCs/>
          <w:sz w:val="27"/>
          <w:szCs w:val="27"/>
        </w:rPr>
        <w:t xml:space="preserve">3. Tiếp tục chăm sóc, lúc này mỗi gốc có từ 3-4 cây, tiến hành xẻ rãnh giữa hai hàng cây sâu 0,15-0,2 m, bón 500 kg/ha phân hữu cơ vi sinh, bón xong lấp nhẹ một lớp đất mỏng, phân vô cơ lượng bón và cách bón cũng được sử dụng như công thức bón thúc ban đầu. Càng lưu gốc, tàn dư thực vật trên vườn càng nhiều nên việc chăm sóc tốn nhiều công và thường xuyên hơn để đảm bảo sản lượng và phẩm chất hoa sau thu hoạch, sau 65-70 ngày tiến hành thu tiếp đợt 3, Hoa đợt này chiều cao cây thấp hơn đợt 1, 2, nhưng số lượng cây nhiều hơn, sản lượng thu được 22-23 tấn/ha. </w:t>
      </w:r>
    </w:p>
    <w:p w:rsidR="00C75C51" w:rsidRPr="006349C8" w:rsidRDefault="00C75C51" w:rsidP="006349C8">
      <w:pPr>
        <w:spacing w:before="120" w:after="0" w:line="240" w:lineRule="auto"/>
        <w:ind w:firstLine="567"/>
        <w:jc w:val="both"/>
        <w:rPr>
          <w:rFonts w:ascii="Times New Roman" w:hAnsi="Times New Roman" w:cs="Times New Roman"/>
          <w:sz w:val="27"/>
          <w:szCs w:val="27"/>
        </w:rPr>
      </w:pPr>
      <w:r w:rsidRPr="006349C8">
        <w:rPr>
          <w:rFonts w:ascii="Times New Roman" w:hAnsi="Times New Roman" w:cs="Times New Roman"/>
          <w:bCs/>
          <w:sz w:val="27"/>
          <w:szCs w:val="27"/>
        </w:rPr>
        <w:t>4. Thu hoạch chọn những ngày trời mát, đưa về kho phân loại, đóng gói, bó 10-12 cây thành 1 và đóng 50-60 bó vào thùng lớn chở đi tiêu thụ.</w:t>
      </w:r>
    </w:p>
    <w:p w:rsidR="00C75C51" w:rsidRPr="006349C8" w:rsidRDefault="00C75C51" w:rsidP="006349C8">
      <w:pPr>
        <w:spacing w:before="120" w:after="0" w:line="240" w:lineRule="auto"/>
        <w:ind w:firstLine="567"/>
        <w:jc w:val="both"/>
        <w:rPr>
          <w:rFonts w:ascii="Times New Roman" w:hAnsi="Times New Roman" w:cs="Times New Roman"/>
          <w:sz w:val="27"/>
          <w:szCs w:val="27"/>
          <w:lang w:val="sv-SE"/>
        </w:rPr>
      </w:pPr>
    </w:p>
    <w:p w:rsidR="00B732D1" w:rsidRPr="006349C8" w:rsidRDefault="00B732D1" w:rsidP="000802E8">
      <w:pPr>
        <w:spacing w:before="120" w:after="0" w:line="240" w:lineRule="auto"/>
        <w:rPr>
          <w:rFonts w:ascii="Times New Roman" w:hAnsi="Times New Roman" w:cs="Times New Roman"/>
          <w:sz w:val="27"/>
          <w:szCs w:val="27"/>
        </w:rPr>
      </w:pPr>
    </w:p>
    <w:sectPr w:rsidR="00B732D1" w:rsidRPr="006349C8" w:rsidSect="00CC3356">
      <w:footerReference w:type="default" r:id="rId8"/>
      <w:pgSz w:w="11909" w:h="16834" w:code="9"/>
      <w:pgMar w:top="1134" w:right="1134" w:bottom="1134" w:left="1699" w:header="578"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4C" w:rsidRDefault="006C1F4C">
      <w:pPr>
        <w:spacing w:after="0" w:line="240" w:lineRule="auto"/>
      </w:pPr>
      <w:r>
        <w:separator/>
      </w:r>
    </w:p>
  </w:endnote>
  <w:endnote w:type="continuationSeparator" w:id="0">
    <w:p w:rsidR="006C1F4C" w:rsidRDefault="006C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05380"/>
      <w:docPartObj>
        <w:docPartGallery w:val="Page Numbers (Bottom of Page)"/>
        <w:docPartUnique/>
      </w:docPartObj>
    </w:sdtPr>
    <w:sdtEndPr>
      <w:rPr>
        <w:rFonts w:ascii="Times New Roman" w:hAnsi="Times New Roman" w:cs="Times New Roman"/>
        <w:noProof/>
        <w:sz w:val="24"/>
        <w:szCs w:val="24"/>
      </w:rPr>
    </w:sdtEndPr>
    <w:sdtContent>
      <w:p w:rsidR="00074158" w:rsidRPr="00074158" w:rsidRDefault="00E7521C">
        <w:pPr>
          <w:pStyle w:val="Footer"/>
          <w:jc w:val="right"/>
          <w:rPr>
            <w:rFonts w:ascii="Times New Roman" w:hAnsi="Times New Roman" w:cs="Times New Roman"/>
            <w:sz w:val="24"/>
            <w:szCs w:val="24"/>
          </w:rPr>
        </w:pPr>
        <w:r w:rsidRPr="00074158">
          <w:rPr>
            <w:rFonts w:ascii="Times New Roman" w:hAnsi="Times New Roman" w:cs="Times New Roman"/>
            <w:sz w:val="24"/>
            <w:szCs w:val="24"/>
          </w:rPr>
          <w:fldChar w:fldCharType="begin"/>
        </w:r>
        <w:r w:rsidRPr="00074158">
          <w:rPr>
            <w:rFonts w:ascii="Times New Roman" w:hAnsi="Times New Roman" w:cs="Times New Roman"/>
            <w:sz w:val="24"/>
            <w:szCs w:val="24"/>
          </w:rPr>
          <w:instrText xml:space="preserve"> PAGE   \* MERGEFORMAT </w:instrText>
        </w:r>
        <w:r w:rsidRPr="00074158">
          <w:rPr>
            <w:rFonts w:ascii="Times New Roman" w:hAnsi="Times New Roman" w:cs="Times New Roman"/>
            <w:sz w:val="24"/>
            <w:szCs w:val="24"/>
          </w:rPr>
          <w:fldChar w:fldCharType="separate"/>
        </w:r>
        <w:r w:rsidR="002E28CD">
          <w:rPr>
            <w:rFonts w:ascii="Times New Roman" w:hAnsi="Times New Roman" w:cs="Times New Roman"/>
            <w:noProof/>
            <w:sz w:val="24"/>
            <w:szCs w:val="24"/>
          </w:rPr>
          <w:t>7</w:t>
        </w:r>
        <w:r w:rsidRPr="00074158">
          <w:rPr>
            <w:rFonts w:ascii="Times New Roman" w:hAnsi="Times New Roman" w:cs="Times New Roman"/>
            <w:noProof/>
            <w:sz w:val="24"/>
            <w:szCs w:val="24"/>
          </w:rPr>
          <w:fldChar w:fldCharType="end"/>
        </w:r>
      </w:p>
    </w:sdtContent>
  </w:sdt>
  <w:p w:rsidR="00074158" w:rsidRDefault="006C1F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4C" w:rsidRDefault="006C1F4C">
      <w:pPr>
        <w:spacing w:after="0" w:line="240" w:lineRule="auto"/>
      </w:pPr>
      <w:r>
        <w:separator/>
      </w:r>
    </w:p>
  </w:footnote>
  <w:footnote w:type="continuationSeparator" w:id="0">
    <w:p w:rsidR="006C1F4C" w:rsidRDefault="006C1F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51"/>
    <w:rsid w:val="00001FD4"/>
    <w:rsid w:val="000802E8"/>
    <w:rsid w:val="00106102"/>
    <w:rsid w:val="00167103"/>
    <w:rsid w:val="001F6F66"/>
    <w:rsid w:val="00232FCA"/>
    <w:rsid w:val="002D5001"/>
    <w:rsid w:val="002D5188"/>
    <w:rsid w:val="002E28CD"/>
    <w:rsid w:val="003049E1"/>
    <w:rsid w:val="00310631"/>
    <w:rsid w:val="003C5784"/>
    <w:rsid w:val="003D0FC1"/>
    <w:rsid w:val="003E6117"/>
    <w:rsid w:val="005802C4"/>
    <w:rsid w:val="00591766"/>
    <w:rsid w:val="005A4AA4"/>
    <w:rsid w:val="006349C8"/>
    <w:rsid w:val="006445CA"/>
    <w:rsid w:val="00660329"/>
    <w:rsid w:val="006757BC"/>
    <w:rsid w:val="00696D8B"/>
    <w:rsid w:val="006A4CDB"/>
    <w:rsid w:val="006C1F4C"/>
    <w:rsid w:val="007277DF"/>
    <w:rsid w:val="00735C9C"/>
    <w:rsid w:val="007679B8"/>
    <w:rsid w:val="0085325F"/>
    <w:rsid w:val="00853430"/>
    <w:rsid w:val="00937CCF"/>
    <w:rsid w:val="009550F5"/>
    <w:rsid w:val="00976F50"/>
    <w:rsid w:val="00AA6B66"/>
    <w:rsid w:val="00AC0DD0"/>
    <w:rsid w:val="00B732D1"/>
    <w:rsid w:val="00BD7E74"/>
    <w:rsid w:val="00C47ECC"/>
    <w:rsid w:val="00C55AC0"/>
    <w:rsid w:val="00C6359C"/>
    <w:rsid w:val="00C75C51"/>
    <w:rsid w:val="00CC3356"/>
    <w:rsid w:val="00DE43F6"/>
    <w:rsid w:val="00E3617D"/>
    <w:rsid w:val="00E4124C"/>
    <w:rsid w:val="00E61BF3"/>
    <w:rsid w:val="00E7521C"/>
    <w:rsid w:val="00F131A2"/>
    <w:rsid w:val="00FA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94C2"/>
  <w15:docId w15:val="{643698C1-C722-4D8F-B872-DB4BC241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51"/>
  </w:style>
  <w:style w:type="paragraph" w:styleId="Heading1">
    <w:name w:val="heading 1"/>
    <w:basedOn w:val="Normal"/>
    <w:next w:val="Normal"/>
    <w:link w:val="Heading1Char"/>
    <w:uiPriority w:val="9"/>
    <w:qFormat/>
    <w:rsid w:val="00C75C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75C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C51"/>
    <w:rPr>
      <w:b/>
      <w:bCs/>
    </w:rPr>
  </w:style>
  <w:style w:type="paragraph" w:customStyle="1" w:styleId="title1s">
    <w:name w:val="title1s"/>
    <w:basedOn w:val="Normal"/>
    <w:rsid w:val="00C7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lte2">
    <w:name w:val="tilte2"/>
    <w:basedOn w:val="Normal"/>
    <w:rsid w:val="00C75C5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1"/>
  </w:style>
  <w:style w:type="paragraph" w:styleId="BodyTextIndent">
    <w:name w:val="Body Text Indent"/>
    <w:basedOn w:val="Normal"/>
    <w:link w:val="BodyTextIndentChar"/>
    <w:rsid w:val="00C75C51"/>
    <w:pPr>
      <w:suppressAutoHyphens/>
      <w:spacing w:before="120" w:after="0" w:line="240" w:lineRule="auto"/>
      <w:ind w:firstLine="552"/>
      <w:jc w:val="both"/>
    </w:pPr>
    <w:rPr>
      <w:rFonts w:ascii=".VnTime" w:eastAsia="Times New Roman" w:hAnsi=".VnTime" w:cs="Times New Roman"/>
      <w:sz w:val="26"/>
      <w:szCs w:val="24"/>
      <w:lang w:val="x-none" w:eastAsia="ar-SA"/>
    </w:rPr>
  </w:style>
  <w:style w:type="character" w:customStyle="1" w:styleId="BodyTextIndentChar">
    <w:name w:val="Body Text Indent Char"/>
    <w:basedOn w:val="DefaultParagraphFont"/>
    <w:link w:val="BodyTextIndent"/>
    <w:rsid w:val="00C75C51"/>
    <w:rPr>
      <w:rFonts w:ascii=".VnTime" w:eastAsia="Times New Roman" w:hAnsi=".VnTime" w:cs="Times New Roman"/>
      <w:sz w:val="26"/>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vtvhcm.gov.vn/images/technology/rau-sau-nhendo-la.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vtvhcm.gov.vn/images/technology/rau-sau-nhendo-trai.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2025-09-17T08:17:00Z</dcterms:created>
  <dcterms:modified xsi:type="dcterms:W3CDTF">2025-09-17T09:34:00Z</dcterms:modified>
</cp:coreProperties>
</file>